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EA4C" w14:textId="77777777" w:rsidR="00F94EA3" w:rsidRPr="00F94EA3" w:rsidRDefault="00F94EA3" w:rsidP="00F94EA3">
      <w:pPr>
        <w:pStyle w:val="Default"/>
        <w:rPr>
          <w:rFonts w:asciiTheme="minorHAnsi" w:hAnsiTheme="minorHAnsi" w:cstheme="minorHAnsi"/>
        </w:rPr>
      </w:pPr>
    </w:p>
    <w:p w14:paraId="13466E5B" w14:textId="7DFDD890" w:rsidR="00F94EA3" w:rsidRPr="00F94EA3" w:rsidRDefault="00EF7626" w:rsidP="00136671">
      <w:pPr>
        <w:pStyle w:val="Default"/>
        <w:spacing w:after="240"/>
        <w:rPr>
          <w:rFonts w:asciiTheme="minorHAnsi" w:hAnsiTheme="minorHAnsi" w:cstheme="minorHAnsi"/>
          <w:sz w:val="32"/>
          <w:szCs w:val="32"/>
        </w:rPr>
      </w:pPr>
      <w:proofErr w:type="spellStart"/>
      <w:r w:rsidRPr="00EF7626">
        <w:rPr>
          <w:rFonts w:asciiTheme="minorHAnsi" w:hAnsiTheme="minorHAnsi" w:cstheme="minorHAnsi"/>
          <w:b/>
          <w:bCs/>
          <w:sz w:val="32"/>
          <w:szCs w:val="32"/>
        </w:rPr>
        <w:t>Catégorie</w:t>
      </w:r>
      <w:proofErr w:type="spellEnd"/>
      <w:r w:rsidRPr="00EF7626">
        <w:rPr>
          <w:rFonts w:asciiTheme="minorHAnsi" w:hAnsiTheme="minorHAnsi" w:cstheme="minorHAnsi"/>
          <w:b/>
          <w:bCs/>
          <w:sz w:val="32"/>
          <w:szCs w:val="32"/>
        </w:rPr>
        <w:t xml:space="preserve"> C</w:t>
      </w:r>
      <w:r w:rsidR="005315B4">
        <w:rPr>
          <w:rFonts w:asciiTheme="minorHAnsi" w:hAnsiTheme="minorHAnsi" w:cstheme="minorHAnsi"/>
          <w:b/>
          <w:bCs/>
          <w:sz w:val="32"/>
          <w:szCs w:val="32"/>
        </w:rPr>
        <w:t>9</w:t>
      </w:r>
      <w:r w:rsidR="00F94EA3" w:rsidRPr="00F94EA3">
        <w:rPr>
          <w:rFonts w:asciiTheme="minorHAnsi" w:hAnsiTheme="minorHAnsi" w:cstheme="minorHAnsi"/>
          <w:b/>
          <w:bCs/>
          <w:sz w:val="32"/>
          <w:szCs w:val="32"/>
        </w:rPr>
        <w:t xml:space="preserve">- </w:t>
      </w:r>
      <w:proofErr w:type="spellStart"/>
      <w:r w:rsidR="00F94EA3" w:rsidRPr="00F94EA3">
        <w:rPr>
          <w:rFonts w:asciiTheme="minorHAnsi" w:hAnsiTheme="minorHAnsi" w:cstheme="minorHAnsi"/>
          <w:b/>
          <w:bCs/>
          <w:sz w:val="32"/>
          <w:szCs w:val="32"/>
        </w:rPr>
        <w:t>Kart</w:t>
      </w:r>
      <w:proofErr w:type="spellEnd"/>
      <w:r w:rsidR="00F94EA3" w:rsidRPr="00F94EA3">
        <w:rPr>
          <w:rFonts w:asciiTheme="minorHAnsi" w:hAnsiTheme="minorHAnsi" w:cstheme="minorHAnsi"/>
          <w:b/>
          <w:bCs/>
          <w:sz w:val="32"/>
          <w:szCs w:val="32"/>
        </w:rPr>
        <w:t xml:space="preserve"> Junior- 6-15 </w:t>
      </w:r>
      <w:r>
        <w:rPr>
          <w:rFonts w:asciiTheme="minorHAnsi" w:hAnsiTheme="minorHAnsi" w:cstheme="minorHAnsi"/>
          <w:b/>
          <w:bCs/>
          <w:sz w:val="32"/>
          <w:szCs w:val="32"/>
        </w:rPr>
        <w:t>ans</w:t>
      </w:r>
    </w:p>
    <w:p w14:paraId="10045F92" w14:textId="552E73D6" w:rsidR="00F94EA3" w:rsidRPr="00F94EA3" w:rsidRDefault="00EF7626" w:rsidP="009E238A">
      <w:pPr>
        <w:pStyle w:val="Default"/>
        <w:spacing w:before="240" w:after="120"/>
        <w:rPr>
          <w:rFonts w:asciiTheme="minorHAnsi" w:hAnsiTheme="minorHAnsi" w:cstheme="minorHAnsi"/>
          <w:sz w:val="28"/>
          <w:szCs w:val="28"/>
        </w:rPr>
      </w:pPr>
      <w:r>
        <w:rPr>
          <w:rFonts w:asciiTheme="minorHAnsi" w:hAnsiTheme="minorHAnsi" w:cstheme="minorHAnsi"/>
          <w:b/>
          <w:bCs/>
          <w:sz w:val="28"/>
          <w:szCs w:val="28"/>
        </w:rPr>
        <w:t>1. Dé</w:t>
      </w:r>
      <w:r w:rsidR="00F94EA3" w:rsidRPr="00F94EA3">
        <w:rPr>
          <w:rFonts w:asciiTheme="minorHAnsi" w:hAnsiTheme="minorHAnsi" w:cstheme="minorHAnsi"/>
          <w:b/>
          <w:bCs/>
          <w:sz w:val="28"/>
          <w:szCs w:val="28"/>
        </w:rPr>
        <w:t xml:space="preserve">finition </w:t>
      </w:r>
    </w:p>
    <w:p w14:paraId="46C9D9AB" w14:textId="03BCEBFA" w:rsidR="00F94EA3" w:rsidRDefault="0043036F" w:rsidP="00F07B30">
      <w:pPr>
        <w:pStyle w:val="Default"/>
        <w:spacing w:after="200"/>
        <w:ind w:left="227" w:hanging="227"/>
        <w:jc w:val="both"/>
        <w:rPr>
          <w:rFonts w:asciiTheme="minorHAnsi" w:hAnsiTheme="minorHAnsi" w:cstheme="minorHAnsi"/>
          <w:sz w:val="23"/>
          <w:szCs w:val="23"/>
        </w:rPr>
      </w:pPr>
      <w:r>
        <w:rPr>
          <w:rFonts w:asciiTheme="minorHAnsi" w:hAnsiTheme="minorHAnsi" w:cstheme="minorHAnsi"/>
          <w:sz w:val="23"/>
          <w:szCs w:val="23"/>
        </w:rPr>
        <w:t xml:space="preserve">A: </w:t>
      </w:r>
      <w:r w:rsidR="00EF7626" w:rsidRPr="00EF7626">
        <w:rPr>
          <w:rFonts w:asciiTheme="minorHAnsi" w:hAnsiTheme="minorHAnsi" w:cstheme="minorHAnsi"/>
          <w:sz w:val="23"/>
          <w:szCs w:val="23"/>
        </w:rPr>
        <w:t xml:space="preserve">La catégorie C9 admet les véhicules dont les châssis de karts à moteur ou sont homologués par la </w:t>
      </w:r>
      <w:r w:rsidR="00EF7626" w:rsidRPr="00EF7626">
        <w:rPr>
          <w:rFonts w:asciiTheme="minorHAnsi" w:hAnsiTheme="minorHAnsi" w:cstheme="minorHAnsi"/>
          <w:b/>
          <w:i/>
          <w:sz w:val="23"/>
          <w:szCs w:val="23"/>
        </w:rPr>
        <w:t>Fédération Internationale de Speeddown</w:t>
      </w:r>
      <w:r w:rsidR="00EF7626" w:rsidRPr="00EF7626">
        <w:rPr>
          <w:rFonts w:asciiTheme="minorHAnsi" w:hAnsiTheme="minorHAnsi" w:cstheme="minorHAnsi"/>
          <w:sz w:val="23"/>
          <w:szCs w:val="23"/>
        </w:rPr>
        <w:t xml:space="preserve"> et répondent aux dispositions du présent règlement. Ils doivent avoir un essieu arrière rigide et continu.</w:t>
      </w:r>
    </w:p>
    <w:p w14:paraId="48B055C7" w14:textId="5D3F758B" w:rsidR="0043036F" w:rsidRPr="00F94EA3" w:rsidRDefault="0043036F" w:rsidP="00F07B30">
      <w:pPr>
        <w:pStyle w:val="Default"/>
        <w:spacing w:after="200"/>
        <w:ind w:left="227" w:hanging="227"/>
        <w:jc w:val="both"/>
        <w:rPr>
          <w:rFonts w:asciiTheme="minorHAnsi" w:hAnsiTheme="minorHAnsi" w:cstheme="minorHAnsi"/>
          <w:sz w:val="23"/>
          <w:szCs w:val="23"/>
        </w:rPr>
      </w:pPr>
      <w:r w:rsidRPr="0043036F">
        <w:rPr>
          <w:rFonts w:asciiTheme="minorHAnsi" w:hAnsiTheme="minorHAnsi" w:cstheme="minorHAnsi"/>
          <w:sz w:val="23"/>
          <w:szCs w:val="23"/>
        </w:rPr>
        <w:t xml:space="preserve">B: </w:t>
      </w:r>
      <w:r w:rsidR="00EF7626" w:rsidRPr="00EF7626">
        <w:rPr>
          <w:rFonts w:asciiTheme="minorHAnsi" w:hAnsiTheme="minorHAnsi" w:cstheme="minorHAnsi"/>
          <w:sz w:val="23"/>
          <w:szCs w:val="23"/>
        </w:rPr>
        <w:t>Les copies de pièces individuelles ne sont pas autorisées. Il s'agit uniquement de composants provenant d'entreprises commerciales qui, d'une part, sont responsables de leurs produits et, d'autre part, proposent sur le marché des véhicules complets et/ou leurs pièces détachées pour tous.</w:t>
      </w:r>
    </w:p>
    <w:p w14:paraId="2FD79946" w14:textId="013168FD" w:rsidR="00F94EA3" w:rsidRPr="00E658AA" w:rsidRDefault="00F94EA3" w:rsidP="00E658AA">
      <w:pPr>
        <w:pStyle w:val="Default"/>
        <w:spacing w:before="240" w:after="120"/>
        <w:rPr>
          <w:rFonts w:asciiTheme="minorHAnsi" w:hAnsiTheme="minorHAnsi" w:cstheme="minorHAnsi"/>
          <w:b/>
          <w:bCs/>
          <w:sz w:val="28"/>
          <w:szCs w:val="28"/>
        </w:rPr>
      </w:pPr>
      <w:r w:rsidRPr="00F94EA3">
        <w:rPr>
          <w:rFonts w:asciiTheme="minorHAnsi" w:hAnsiTheme="minorHAnsi" w:cstheme="minorHAnsi"/>
          <w:b/>
          <w:bCs/>
          <w:sz w:val="28"/>
          <w:szCs w:val="28"/>
        </w:rPr>
        <w:t xml:space="preserve">2. </w:t>
      </w:r>
      <w:r w:rsidR="00EF7626" w:rsidRPr="00EF7626">
        <w:rPr>
          <w:rFonts w:asciiTheme="minorHAnsi" w:hAnsiTheme="minorHAnsi" w:cstheme="minorHAnsi"/>
          <w:b/>
          <w:bCs/>
          <w:sz w:val="28"/>
          <w:szCs w:val="28"/>
        </w:rPr>
        <w:t>Dimensions</w:t>
      </w:r>
    </w:p>
    <w:p w14:paraId="29E99224" w14:textId="380F4B1D" w:rsidR="005C198B" w:rsidRPr="00136671" w:rsidRDefault="00EF7626" w:rsidP="00F07B30">
      <w:pPr>
        <w:pStyle w:val="Default"/>
        <w:jc w:val="both"/>
        <w:rPr>
          <w:rFonts w:asciiTheme="minorHAnsi" w:hAnsiTheme="minorHAnsi" w:cstheme="minorHAnsi"/>
        </w:rPr>
      </w:pPr>
      <w:r w:rsidRPr="00EF7626">
        <w:rPr>
          <w:rFonts w:asciiTheme="minorHAnsi" w:hAnsiTheme="minorHAnsi" w:cstheme="minorHAnsi"/>
        </w:rPr>
        <w:t>Aucune modification ne peut être apportée au cadre</w:t>
      </w:r>
      <w:r>
        <w:rPr>
          <w:rFonts w:asciiTheme="minorHAnsi" w:hAnsiTheme="minorHAnsi" w:cstheme="minorHAnsi"/>
        </w:rPr>
        <w:t>.</w:t>
      </w:r>
    </w:p>
    <w:p w14:paraId="44947A35" w14:textId="77777777" w:rsidR="00203A92" w:rsidRDefault="00203A92" w:rsidP="00203A9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1871"/>
        <w:gridCol w:w="2268"/>
      </w:tblGrid>
      <w:tr w:rsidR="009B54B1" w14:paraId="5CAB9937" w14:textId="77777777" w:rsidTr="0086414F">
        <w:trPr>
          <w:trHeight w:val="120"/>
        </w:trPr>
        <w:tc>
          <w:tcPr>
            <w:tcW w:w="3742" w:type="dxa"/>
            <w:shd w:val="clear" w:color="auto" w:fill="C6D9F1" w:themeFill="text2" w:themeFillTint="33"/>
          </w:tcPr>
          <w:p w14:paraId="0F211BAC" w14:textId="551333A6" w:rsidR="009B54B1" w:rsidRDefault="00EF7626" w:rsidP="00EF7626">
            <w:pPr>
              <w:pStyle w:val="Default"/>
              <w:rPr>
                <w:sz w:val="23"/>
                <w:szCs w:val="23"/>
              </w:rPr>
            </w:pPr>
            <w:r w:rsidRPr="00EF7626">
              <w:rPr>
                <w:b/>
                <w:bCs/>
                <w:sz w:val="23"/>
                <w:szCs w:val="23"/>
              </w:rPr>
              <w:t>Empattement</w:t>
            </w:r>
          </w:p>
        </w:tc>
        <w:tc>
          <w:tcPr>
            <w:tcW w:w="4139" w:type="dxa"/>
            <w:gridSpan w:val="2"/>
          </w:tcPr>
          <w:p w14:paraId="26FD40CC" w14:textId="75DEED4C" w:rsidR="009B54B1" w:rsidRDefault="009B54B1">
            <w:pPr>
              <w:pStyle w:val="Default"/>
              <w:rPr>
                <w:sz w:val="23"/>
                <w:szCs w:val="23"/>
              </w:rPr>
            </w:pPr>
            <w:r>
              <w:rPr>
                <w:sz w:val="23"/>
                <w:szCs w:val="23"/>
              </w:rPr>
              <w:t xml:space="preserve">Max 1100 mm </w:t>
            </w:r>
          </w:p>
        </w:tc>
      </w:tr>
      <w:tr w:rsidR="009B54B1" w14:paraId="217822D6" w14:textId="77777777" w:rsidTr="0086414F">
        <w:trPr>
          <w:trHeight w:val="120"/>
        </w:trPr>
        <w:tc>
          <w:tcPr>
            <w:tcW w:w="3742" w:type="dxa"/>
            <w:shd w:val="clear" w:color="auto" w:fill="C6D9F1" w:themeFill="text2" w:themeFillTint="33"/>
          </w:tcPr>
          <w:p w14:paraId="3E21BB48" w14:textId="67575415" w:rsidR="009B54B1" w:rsidRDefault="00EF7626">
            <w:pPr>
              <w:pStyle w:val="Default"/>
              <w:rPr>
                <w:sz w:val="23"/>
                <w:szCs w:val="23"/>
              </w:rPr>
            </w:pPr>
            <w:r w:rsidRPr="00EF7626">
              <w:rPr>
                <w:b/>
                <w:bCs/>
                <w:sz w:val="23"/>
                <w:szCs w:val="23"/>
              </w:rPr>
              <w:t>Largeur avant</w:t>
            </w:r>
          </w:p>
        </w:tc>
        <w:tc>
          <w:tcPr>
            <w:tcW w:w="4139" w:type="dxa"/>
            <w:gridSpan w:val="2"/>
          </w:tcPr>
          <w:p w14:paraId="28A01CA8" w14:textId="00D6F27B" w:rsidR="009B54B1" w:rsidRDefault="009B54B1">
            <w:pPr>
              <w:pStyle w:val="Default"/>
              <w:rPr>
                <w:sz w:val="23"/>
                <w:szCs w:val="23"/>
              </w:rPr>
            </w:pPr>
            <w:r>
              <w:rPr>
                <w:sz w:val="23"/>
                <w:szCs w:val="23"/>
              </w:rPr>
              <w:t xml:space="preserve">Max 1200 mm </w:t>
            </w:r>
          </w:p>
        </w:tc>
      </w:tr>
      <w:tr w:rsidR="009B54B1" w14:paraId="78D986F0" w14:textId="77777777" w:rsidTr="0086414F">
        <w:trPr>
          <w:trHeight w:val="120"/>
        </w:trPr>
        <w:tc>
          <w:tcPr>
            <w:tcW w:w="3742" w:type="dxa"/>
            <w:shd w:val="clear" w:color="auto" w:fill="C6D9F1" w:themeFill="text2" w:themeFillTint="33"/>
          </w:tcPr>
          <w:p w14:paraId="18DD425D" w14:textId="4007F0C9" w:rsidR="009B54B1" w:rsidRDefault="00EF7626">
            <w:pPr>
              <w:pStyle w:val="Default"/>
              <w:rPr>
                <w:sz w:val="23"/>
                <w:szCs w:val="23"/>
              </w:rPr>
            </w:pPr>
            <w:r w:rsidRPr="00EF7626">
              <w:rPr>
                <w:b/>
                <w:bCs/>
                <w:sz w:val="23"/>
                <w:szCs w:val="23"/>
              </w:rPr>
              <w:t>Largeur arrière</w:t>
            </w:r>
          </w:p>
        </w:tc>
        <w:tc>
          <w:tcPr>
            <w:tcW w:w="4139" w:type="dxa"/>
            <w:gridSpan w:val="2"/>
          </w:tcPr>
          <w:p w14:paraId="05466691" w14:textId="6C8141F2" w:rsidR="009B54B1" w:rsidRDefault="009B54B1">
            <w:pPr>
              <w:pStyle w:val="Default"/>
              <w:rPr>
                <w:sz w:val="23"/>
                <w:szCs w:val="23"/>
              </w:rPr>
            </w:pPr>
            <w:r>
              <w:rPr>
                <w:sz w:val="23"/>
                <w:szCs w:val="23"/>
              </w:rPr>
              <w:t xml:space="preserve">Max 1400 mm </w:t>
            </w:r>
          </w:p>
        </w:tc>
      </w:tr>
      <w:tr w:rsidR="00203A92" w14:paraId="223C5475" w14:textId="77777777" w:rsidTr="0086414F">
        <w:trPr>
          <w:trHeight w:val="120"/>
        </w:trPr>
        <w:tc>
          <w:tcPr>
            <w:tcW w:w="3742" w:type="dxa"/>
            <w:shd w:val="clear" w:color="auto" w:fill="C6D9F1" w:themeFill="text2" w:themeFillTint="33"/>
          </w:tcPr>
          <w:p w14:paraId="4C1AA337" w14:textId="37ED257D" w:rsidR="00203A92" w:rsidRDefault="00EF7626">
            <w:pPr>
              <w:pStyle w:val="Default"/>
              <w:rPr>
                <w:sz w:val="23"/>
                <w:szCs w:val="23"/>
              </w:rPr>
            </w:pPr>
            <w:r w:rsidRPr="00EF7626">
              <w:rPr>
                <w:b/>
                <w:bCs/>
                <w:sz w:val="23"/>
                <w:szCs w:val="23"/>
              </w:rPr>
              <w:t>Garde au sol</w:t>
            </w:r>
          </w:p>
        </w:tc>
        <w:tc>
          <w:tcPr>
            <w:tcW w:w="1871" w:type="dxa"/>
          </w:tcPr>
          <w:p w14:paraId="34F462E7" w14:textId="77777777" w:rsidR="00203A92" w:rsidRDefault="00203A92">
            <w:pPr>
              <w:pStyle w:val="Default"/>
              <w:rPr>
                <w:sz w:val="23"/>
                <w:szCs w:val="23"/>
              </w:rPr>
            </w:pPr>
            <w:r>
              <w:rPr>
                <w:sz w:val="23"/>
                <w:szCs w:val="23"/>
              </w:rPr>
              <w:t xml:space="preserve">Min 20 mm </w:t>
            </w:r>
          </w:p>
        </w:tc>
        <w:tc>
          <w:tcPr>
            <w:tcW w:w="2268" w:type="dxa"/>
          </w:tcPr>
          <w:p w14:paraId="1E82FD4E" w14:textId="77777777" w:rsidR="00203A92" w:rsidRDefault="00203A92">
            <w:pPr>
              <w:pStyle w:val="Default"/>
              <w:rPr>
                <w:sz w:val="23"/>
                <w:szCs w:val="23"/>
              </w:rPr>
            </w:pPr>
            <w:r>
              <w:rPr>
                <w:sz w:val="23"/>
                <w:szCs w:val="23"/>
              </w:rPr>
              <w:t xml:space="preserve">Max 80 mm </w:t>
            </w:r>
          </w:p>
        </w:tc>
      </w:tr>
      <w:tr w:rsidR="00203A92" w14:paraId="7D35306B" w14:textId="77777777" w:rsidTr="0086414F">
        <w:trPr>
          <w:trHeight w:val="120"/>
        </w:trPr>
        <w:tc>
          <w:tcPr>
            <w:tcW w:w="3742" w:type="dxa"/>
            <w:shd w:val="clear" w:color="auto" w:fill="C6D9F1" w:themeFill="text2" w:themeFillTint="33"/>
          </w:tcPr>
          <w:p w14:paraId="7F80CC0A" w14:textId="0FB8AA63" w:rsidR="00203A92" w:rsidRDefault="00EF7626">
            <w:pPr>
              <w:pStyle w:val="Default"/>
              <w:rPr>
                <w:sz w:val="23"/>
                <w:szCs w:val="23"/>
              </w:rPr>
            </w:pPr>
            <w:r w:rsidRPr="00EF7626">
              <w:rPr>
                <w:b/>
                <w:bCs/>
                <w:sz w:val="23"/>
                <w:szCs w:val="23"/>
              </w:rPr>
              <w:t>Jantes</w:t>
            </w:r>
          </w:p>
        </w:tc>
        <w:tc>
          <w:tcPr>
            <w:tcW w:w="4139" w:type="dxa"/>
            <w:gridSpan w:val="2"/>
          </w:tcPr>
          <w:p w14:paraId="0B209D0A" w14:textId="493C883F" w:rsidR="00203A92" w:rsidRDefault="00203A92">
            <w:pPr>
              <w:pStyle w:val="Default"/>
              <w:rPr>
                <w:sz w:val="23"/>
                <w:szCs w:val="23"/>
              </w:rPr>
            </w:pPr>
            <w:r>
              <w:rPr>
                <w:sz w:val="23"/>
                <w:szCs w:val="23"/>
              </w:rPr>
              <w:t xml:space="preserve">5 ‘’ </w:t>
            </w:r>
          </w:p>
        </w:tc>
      </w:tr>
      <w:tr w:rsidR="00385759" w14:paraId="1DFE4407" w14:textId="77777777" w:rsidTr="0086414F">
        <w:trPr>
          <w:trHeight w:val="120"/>
        </w:trPr>
        <w:tc>
          <w:tcPr>
            <w:tcW w:w="3742" w:type="dxa"/>
            <w:shd w:val="clear" w:color="auto" w:fill="C6D9F1" w:themeFill="text2" w:themeFillTint="33"/>
          </w:tcPr>
          <w:p w14:paraId="0E854101" w14:textId="43127F24" w:rsidR="00385759" w:rsidRDefault="00EF7626" w:rsidP="00A92C9F">
            <w:pPr>
              <w:pStyle w:val="Default"/>
              <w:rPr>
                <w:sz w:val="23"/>
                <w:szCs w:val="23"/>
              </w:rPr>
            </w:pPr>
            <w:r w:rsidRPr="00EF7626">
              <w:rPr>
                <w:b/>
                <w:bCs/>
                <w:sz w:val="23"/>
                <w:szCs w:val="23"/>
              </w:rPr>
              <w:t>Roulements</w:t>
            </w:r>
            <w:r w:rsidR="00385759">
              <w:rPr>
                <w:b/>
                <w:bCs/>
                <w:sz w:val="23"/>
                <w:szCs w:val="23"/>
              </w:rPr>
              <w:t xml:space="preserve"> (</w:t>
            </w:r>
            <w:r w:rsidRPr="00EF7626">
              <w:rPr>
                <w:b/>
                <w:bCs/>
                <w:sz w:val="23"/>
                <w:szCs w:val="23"/>
              </w:rPr>
              <w:t>avant</w:t>
            </w:r>
            <w:r w:rsidR="00385759">
              <w:rPr>
                <w:b/>
                <w:bCs/>
                <w:sz w:val="23"/>
                <w:szCs w:val="23"/>
              </w:rPr>
              <w:t>)</w:t>
            </w:r>
          </w:p>
        </w:tc>
        <w:tc>
          <w:tcPr>
            <w:tcW w:w="4139" w:type="dxa"/>
            <w:gridSpan w:val="2"/>
          </w:tcPr>
          <w:p w14:paraId="291B7903" w14:textId="7DAEAFAD" w:rsidR="00385759" w:rsidRDefault="00385759" w:rsidP="00A92C9F">
            <w:pPr>
              <w:pStyle w:val="Default"/>
              <w:rPr>
                <w:sz w:val="23"/>
                <w:szCs w:val="23"/>
              </w:rPr>
            </w:pPr>
            <w:r>
              <w:rPr>
                <w:sz w:val="23"/>
                <w:szCs w:val="23"/>
              </w:rPr>
              <w:t xml:space="preserve">Ø </w:t>
            </w:r>
            <w:r w:rsidR="00EF7626">
              <w:rPr>
                <w:sz w:val="23"/>
                <w:szCs w:val="23"/>
              </w:rPr>
              <w:t xml:space="preserve">int </w:t>
            </w:r>
            <w:r>
              <w:rPr>
                <w:sz w:val="23"/>
                <w:szCs w:val="23"/>
              </w:rPr>
              <w:t xml:space="preserve">min 17 mm </w:t>
            </w:r>
          </w:p>
        </w:tc>
      </w:tr>
      <w:tr w:rsidR="00203A92" w14:paraId="37C62855" w14:textId="77777777" w:rsidTr="0086414F">
        <w:trPr>
          <w:trHeight w:val="120"/>
        </w:trPr>
        <w:tc>
          <w:tcPr>
            <w:tcW w:w="3742" w:type="dxa"/>
            <w:shd w:val="clear" w:color="auto" w:fill="C6D9F1" w:themeFill="text2" w:themeFillTint="33"/>
          </w:tcPr>
          <w:p w14:paraId="7C8F6404" w14:textId="65E970E7" w:rsidR="00203A92" w:rsidRDefault="00EF7626" w:rsidP="00385759">
            <w:pPr>
              <w:pStyle w:val="Default"/>
              <w:rPr>
                <w:sz w:val="23"/>
                <w:szCs w:val="23"/>
              </w:rPr>
            </w:pPr>
            <w:r w:rsidRPr="00EF7626">
              <w:rPr>
                <w:b/>
                <w:bCs/>
                <w:sz w:val="23"/>
                <w:szCs w:val="23"/>
              </w:rPr>
              <w:t>Roulements</w:t>
            </w:r>
            <w:r w:rsidR="00203A92">
              <w:rPr>
                <w:b/>
                <w:bCs/>
                <w:sz w:val="23"/>
                <w:szCs w:val="23"/>
              </w:rPr>
              <w:t xml:space="preserve"> </w:t>
            </w:r>
            <w:r w:rsidR="00385759">
              <w:rPr>
                <w:b/>
                <w:bCs/>
                <w:sz w:val="23"/>
                <w:szCs w:val="23"/>
              </w:rPr>
              <w:t>(</w:t>
            </w:r>
            <w:r w:rsidRPr="00EF7626">
              <w:rPr>
                <w:b/>
                <w:bCs/>
                <w:sz w:val="23"/>
                <w:szCs w:val="23"/>
              </w:rPr>
              <w:t>arrière</w:t>
            </w:r>
            <w:r w:rsidR="00385759">
              <w:rPr>
                <w:b/>
                <w:bCs/>
                <w:sz w:val="23"/>
                <w:szCs w:val="23"/>
              </w:rPr>
              <w:t>)</w:t>
            </w:r>
          </w:p>
        </w:tc>
        <w:tc>
          <w:tcPr>
            <w:tcW w:w="4139" w:type="dxa"/>
            <w:gridSpan w:val="2"/>
          </w:tcPr>
          <w:p w14:paraId="23FCE411" w14:textId="2FA0A899" w:rsidR="00203A92" w:rsidRDefault="00203A92" w:rsidP="00385759">
            <w:pPr>
              <w:pStyle w:val="Default"/>
              <w:rPr>
                <w:sz w:val="23"/>
                <w:szCs w:val="23"/>
              </w:rPr>
            </w:pPr>
            <w:r>
              <w:rPr>
                <w:sz w:val="23"/>
                <w:szCs w:val="23"/>
              </w:rPr>
              <w:t xml:space="preserve">Ø </w:t>
            </w:r>
            <w:r w:rsidR="00EF7626">
              <w:rPr>
                <w:sz w:val="23"/>
                <w:szCs w:val="23"/>
              </w:rPr>
              <w:t xml:space="preserve">int </w:t>
            </w:r>
            <w:r>
              <w:rPr>
                <w:sz w:val="23"/>
                <w:szCs w:val="23"/>
              </w:rPr>
              <w:t xml:space="preserve">min </w:t>
            </w:r>
            <w:r w:rsidR="00385759">
              <w:rPr>
                <w:sz w:val="23"/>
                <w:szCs w:val="23"/>
              </w:rPr>
              <w:t>25</w:t>
            </w:r>
            <w:r>
              <w:rPr>
                <w:sz w:val="23"/>
                <w:szCs w:val="23"/>
              </w:rPr>
              <w:t xml:space="preserve"> mm </w:t>
            </w:r>
          </w:p>
        </w:tc>
      </w:tr>
      <w:tr w:rsidR="00203A92" w14:paraId="41518DD3" w14:textId="77777777" w:rsidTr="0086414F">
        <w:trPr>
          <w:trHeight w:val="120"/>
        </w:trPr>
        <w:tc>
          <w:tcPr>
            <w:tcW w:w="3742" w:type="dxa"/>
            <w:shd w:val="clear" w:color="auto" w:fill="C6D9F1" w:themeFill="text2" w:themeFillTint="33"/>
          </w:tcPr>
          <w:p w14:paraId="48061BA5" w14:textId="1201E8DE" w:rsidR="00203A92" w:rsidRDefault="00EF7626" w:rsidP="009B54B1">
            <w:pPr>
              <w:pStyle w:val="Default"/>
              <w:rPr>
                <w:sz w:val="23"/>
                <w:szCs w:val="23"/>
              </w:rPr>
            </w:pPr>
            <w:r w:rsidRPr="00EF7626">
              <w:rPr>
                <w:b/>
                <w:bCs/>
                <w:sz w:val="23"/>
                <w:szCs w:val="23"/>
              </w:rPr>
              <w:t>Pneumatiques avant</w:t>
            </w:r>
          </w:p>
        </w:tc>
        <w:tc>
          <w:tcPr>
            <w:tcW w:w="4139" w:type="dxa"/>
            <w:gridSpan w:val="2"/>
          </w:tcPr>
          <w:p w14:paraId="383F34FB" w14:textId="78FF1213" w:rsidR="007423DB" w:rsidRDefault="007423DB" w:rsidP="009B54B1">
            <w:pPr>
              <w:pStyle w:val="Default"/>
              <w:rPr>
                <w:sz w:val="23"/>
                <w:szCs w:val="23"/>
              </w:rPr>
            </w:pPr>
            <w:r>
              <w:rPr>
                <w:sz w:val="23"/>
                <w:szCs w:val="23"/>
              </w:rPr>
              <w:t>M</w:t>
            </w:r>
            <w:r w:rsidR="00DF399B">
              <w:rPr>
                <w:sz w:val="23"/>
                <w:szCs w:val="23"/>
              </w:rPr>
              <w:t>in</w:t>
            </w:r>
            <w:r>
              <w:rPr>
                <w:sz w:val="23"/>
                <w:szCs w:val="23"/>
              </w:rPr>
              <w:t xml:space="preserve"> </w:t>
            </w:r>
            <w:r w:rsidR="00DF399B">
              <w:rPr>
                <w:sz w:val="23"/>
                <w:szCs w:val="23"/>
              </w:rPr>
              <w:t>10 x 4.00</w:t>
            </w:r>
            <w:r w:rsidR="00DF399B" w:rsidRPr="00DF399B">
              <w:rPr>
                <w:sz w:val="23"/>
                <w:szCs w:val="23"/>
              </w:rPr>
              <w:t>-5</w:t>
            </w:r>
          </w:p>
          <w:p w14:paraId="2D5F6FD2" w14:textId="062DD04A" w:rsidR="00203A92" w:rsidRDefault="00DF399B" w:rsidP="009B54B1">
            <w:pPr>
              <w:pStyle w:val="Default"/>
              <w:rPr>
                <w:sz w:val="23"/>
                <w:szCs w:val="23"/>
              </w:rPr>
            </w:pPr>
            <w:r>
              <w:rPr>
                <w:sz w:val="23"/>
                <w:szCs w:val="23"/>
              </w:rPr>
              <w:t>Max</w:t>
            </w:r>
            <w:r w:rsidR="009B54B1">
              <w:rPr>
                <w:sz w:val="23"/>
                <w:szCs w:val="23"/>
              </w:rPr>
              <w:t xml:space="preserve"> </w:t>
            </w:r>
            <w:r w:rsidR="00145183">
              <w:rPr>
                <w:sz w:val="23"/>
                <w:szCs w:val="23"/>
              </w:rPr>
              <w:t>10 x 4.6</w:t>
            </w:r>
            <w:r w:rsidR="00203A92">
              <w:rPr>
                <w:sz w:val="23"/>
                <w:szCs w:val="23"/>
              </w:rPr>
              <w:t>0-5</w:t>
            </w:r>
          </w:p>
        </w:tc>
      </w:tr>
      <w:tr w:rsidR="00203A92" w14:paraId="0A44CE56" w14:textId="77777777" w:rsidTr="0086414F">
        <w:trPr>
          <w:trHeight w:val="120"/>
        </w:trPr>
        <w:tc>
          <w:tcPr>
            <w:tcW w:w="3742" w:type="dxa"/>
            <w:shd w:val="clear" w:color="auto" w:fill="C6D9F1" w:themeFill="text2" w:themeFillTint="33"/>
          </w:tcPr>
          <w:p w14:paraId="70BABCE1" w14:textId="3C03C66B" w:rsidR="00203A92" w:rsidRDefault="00EF7626" w:rsidP="009B54B1">
            <w:pPr>
              <w:pStyle w:val="Default"/>
              <w:rPr>
                <w:sz w:val="23"/>
                <w:szCs w:val="23"/>
              </w:rPr>
            </w:pPr>
            <w:r w:rsidRPr="00EF7626">
              <w:rPr>
                <w:b/>
                <w:bCs/>
                <w:sz w:val="23"/>
                <w:szCs w:val="23"/>
              </w:rPr>
              <w:t>Pneumatiques arrière</w:t>
            </w:r>
          </w:p>
        </w:tc>
        <w:tc>
          <w:tcPr>
            <w:tcW w:w="4139" w:type="dxa"/>
            <w:gridSpan w:val="2"/>
          </w:tcPr>
          <w:p w14:paraId="24FA7EBD" w14:textId="0DD7BDDE" w:rsidR="00DF399B" w:rsidRDefault="00DF399B" w:rsidP="009B54B1">
            <w:pPr>
              <w:pStyle w:val="Default"/>
              <w:rPr>
                <w:sz w:val="23"/>
                <w:szCs w:val="23"/>
              </w:rPr>
            </w:pPr>
            <w:r>
              <w:rPr>
                <w:sz w:val="23"/>
                <w:szCs w:val="23"/>
              </w:rPr>
              <w:t>Min 11 x 5.00-5</w:t>
            </w:r>
          </w:p>
          <w:p w14:paraId="46ECECCA" w14:textId="57C1C767" w:rsidR="00203A92" w:rsidRDefault="00DF399B" w:rsidP="009B54B1">
            <w:pPr>
              <w:pStyle w:val="Default"/>
              <w:rPr>
                <w:sz w:val="23"/>
                <w:szCs w:val="23"/>
              </w:rPr>
            </w:pPr>
            <w:r>
              <w:rPr>
                <w:sz w:val="23"/>
                <w:szCs w:val="23"/>
              </w:rPr>
              <w:t>Max</w:t>
            </w:r>
            <w:r w:rsidR="009B54B1">
              <w:rPr>
                <w:sz w:val="23"/>
                <w:szCs w:val="23"/>
              </w:rPr>
              <w:t xml:space="preserve"> </w:t>
            </w:r>
            <w:r w:rsidR="00203A92">
              <w:rPr>
                <w:sz w:val="23"/>
                <w:szCs w:val="23"/>
              </w:rPr>
              <w:t xml:space="preserve">11 x 7.10-5 </w:t>
            </w:r>
          </w:p>
        </w:tc>
      </w:tr>
    </w:tbl>
    <w:p w14:paraId="1ED09037" w14:textId="585A8C0F" w:rsidR="00203A92" w:rsidRDefault="00203A92" w:rsidP="00136671">
      <w:pPr>
        <w:pStyle w:val="Default"/>
        <w:spacing w:after="200"/>
        <w:rPr>
          <w:rFonts w:asciiTheme="minorHAnsi" w:hAnsiTheme="minorHAnsi" w:cstheme="minorHAnsi"/>
          <w:sz w:val="23"/>
          <w:szCs w:val="23"/>
        </w:rPr>
      </w:pPr>
    </w:p>
    <w:p w14:paraId="2CF64E30" w14:textId="1803D31C" w:rsidR="00F94EA3" w:rsidRPr="00E658AA" w:rsidRDefault="00F94EA3" w:rsidP="00E658AA">
      <w:pPr>
        <w:pStyle w:val="Default"/>
        <w:spacing w:before="240" w:after="120"/>
        <w:rPr>
          <w:rFonts w:asciiTheme="minorHAnsi" w:hAnsiTheme="minorHAnsi" w:cstheme="minorHAnsi"/>
          <w:b/>
          <w:bCs/>
          <w:sz w:val="28"/>
          <w:szCs w:val="28"/>
        </w:rPr>
      </w:pPr>
      <w:r w:rsidRPr="00F94EA3">
        <w:rPr>
          <w:rFonts w:asciiTheme="minorHAnsi" w:hAnsiTheme="minorHAnsi" w:cstheme="minorHAnsi"/>
          <w:b/>
          <w:bCs/>
          <w:sz w:val="28"/>
          <w:szCs w:val="28"/>
        </w:rPr>
        <w:t xml:space="preserve">3. </w:t>
      </w:r>
      <w:r w:rsidR="00FB593D">
        <w:rPr>
          <w:rFonts w:asciiTheme="minorHAnsi" w:hAnsiTheme="minorHAnsi" w:cstheme="minorHAnsi"/>
          <w:b/>
          <w:bCs/>
          <w:sz w:val="28"/>
          <w:szCs w:val="28"/>
        </w:rPr>
        <w:t>Poids</w:t>
      </w:r>
    </w:p>
    <w:p w14:paraId="41A75637" w14:textId="015C07BB" w:rsidR="00F94EA3" w:rsidRPr="00F94EA3" w:rsidRDefault="00EF7626" w:rsidP="00E658AA">
      <w:pPr>
        <w:pStyle w:val="Default"/>
        <w:spacing w:after="120"/>
        <w:jc w:val="both"/>
        <w:rPr>
          <w:rFonts w:asciiTheme="minorHAnsi" w:hAnsiTheme="minorHAnsi" w:cstheme="minorHAnsi"/>
          <w:sz w:val="23"/>
          <w:szCs w:val="23"/>
        </w:rPr>
      </w:pPr>
      <w:r w:rsidRPr="00EF7626">
        <w:rPr>
          <w:rFonts w:asciiTheme="minorHAnsi" w:hAnsiTheme="minorHAnsi" w:cstheme="minorHAnsi"/>
          <w:sz w:val="23"/>
          <w:szCs w:val="23"/>
        </w:rPr>
        <w:t>Le poids total maximum autorisé, y compris le pilote et son équipement de course complet, est défini dans le règlement général.</w:t>
      </w:r>
    </w:p>
    <w:p w14:paraId="4BA359CB" w14:textId="3B43FBE9" w:rsidR="00F94EA3" w:rsidRPr="00F94EA3" w:rsidRDefault="00FB593D" w:rsidP="00E658AA">
      <w:pPr>
        <w:pStyle w:val="Default"/>
        <w:spacing w:after="120"/>
        <w:jc w:val="both"/>
        <w:rPr>
          <w:rFonts w:asciiTheme="minorHAnsi" w:hAnsiTheme="minorHAnsi" w:cstheme="minorHAnsi"/>
          <w:sz w:val="23"/>
          <w:szCs w:val="23"/>
        </w:rPr>
      </w:pPr>
      <w:r w:rsidRPr="00FB593D">
        <w:rPr>
          <w:rFonts w:asciiTheme="minorHAnsi" w:hAnsiTheme="minorHAnsi" w:cstheme="minorHAnsi"/>
          <w:sz w:val="23"/>
          <w:szCs w:val="23"/>
        </w:rPr>
        <w:t>En cas de dépassement du poids total autorisé, le conducteur sera classé et noté en catégorie C8.</w:t>
      </w:r>
    </w:p>
    <w:p w14:paraId="54B8927E" w14:textId="0CB25C4A" w:rsidR="00F94EA3" w:rsidRPr="00E658AA" w:rsidRDefault="00F94EA3" w:rsidP="00E658AA">
      <w:pPr>
        <w:pStyle w:val="Default"/>
        <w:spacing w:before="240" w:after="120"/>
        <w:rPr>
          <w:rFonts w:asciiTheme="minorHAnsi" w:hAnsiTheme="minorHAnsi" w:cstheme="minorHAnsi"/>
          <w:b/>
          <w:bCs/>
          <w:sz w:val="28"/>
          <w:szCs w:val="28"/>
        </w:rPr>
      </w:pPr>
      <w:r w:rsidRPr="00F94EA3">
        <w:rPr>
          <w:rFonts w:asciiTheme="minorHAnsi" w:hAnsiTheme="minorHAnsi" w:cstheme="minorHAnsi"/>
          <w:b/>
          <w:bCs/>
          <w:sz w:val="28"/>
          <w:szCs w:val="28"/>
        </w:rPr>
        <w:t xml:space="preserve">4. </w:t>
      </w:r>
      <w:r w:rsidR="00FB593D">
        <w:rPr>
          <w:rFonts w:asciiTheme="minorHAnsi" w:hAnsiTheme="minorHAnsi" w:cstheme="minorHAnsi"/>
          <w:b/>
          <w:bCs/>
          <w:sz w:val="28"/>
          <w:szCs w:val="28"/>
        </w:rPr>
        <w:t>Lests</w:t>
      </w:r>
    </w:p>
    <w:p w14:paraId="020FCDF8" w14:textId="77777777" w:rsidR="001C0436" w:rsidRPr="00D05566" w:rsidRDefault="001C0436" w:rsidP="001C0436">
      <w:pPr>
        <w:pStyle w:val="Subtitle"/>
        <w:numPr>
          <w:ilvl w:val="0"/>
          <w:numId w:val="0"/>
        </w:numPr>
        <w:ind w:left="426" w:hanging="426"/>
        <w:rPr>
          <w:rFonts w:asciiTheme="minorHAnsi" w:hAnsiTheme="minorHAnsi" w:cstheme="minorHAnsi"/>
          <w:b w:val="0"/>
          <w:bCs/>
          <w:color w:val="FF0000"/>
          <w:sz w:val="24"/>
        </w:rPr>
      </w:pPr>
      <w:r w:rsidRPr="00D05566">
        <w:rPr>
          <w:rFonts w:asciiTheme="minorHAnsi" w:hAnsiTheme="minorHAnsi" w:cstheme="minorHAnsi"/>
          <w:b w:val="0"/>
          <w:bCs/>
          <w:color w:val="FF0000"/>
          <w:sz w:val="24"/>
        </w:rPr>
        <w:t>Les lests doivent être fixés au châssis</w:t>
      </w:r>
      <w:r>
        <w:rPr>
          <w:rFonts w:asciiTheme="minorHAnsi" w:hAnsiTheme="minorHAnsi" w:cstheme="minorHAnsi"/>
          <w:b w:val="0"/>
          <w:bCs/>
          <w:color w:val="FF0000"/>
          <w:sz w:val="24"/>
        </w:rPr>
        <w:t xml:space="preserve"> </w:t>
      </w:r>
      <w:r w:rsidRPr="00D05566">
        <w:rPr>
          <w:rFonts w:asciiTheme="minorHAnsi" w:hAnsiTheme="minorHAnsi" w:cstheme="minorHAnsi"/>
          <w:b w:val="0"/>
          <w:bCs/>
          <w:color w:val="FF0000"/>
          <w:sz w:val="24"/>
        </w:rPr>
        <w:t>(au moins M8)</w:t>
      </w:r>
      <w:r>
        <w:rPr>
          <w:rFonts w:asciiTheme="minorHAnsi" w:hAnsiTheme="minorHAnsi" w:cstheme="minorHAnsi"/>
          <w:b w:val="0"/>
          <w:bCs/>
          <w:color w:val="FF0000"/>
          <w:sz w:val="24"/>
        </w:rPr>
        <w:t>.</w:t>
      </w:r>
    </w:p>
    <w:p w14:paraId="335D6781" w14:textId="39812E49" w:rsidR="001C0436" w:rsidRDefault="001C0436" w:rsidP="001C0436">
      <w:pPr>
        <w:pStyle w:val="Subtitle"/>
        <w:numPr>
          <w:ilvl w:val="0"/>
          <w:numId w:val="0"/>
        </w:numPr>
        <w:ind w:left="426" w:hanging="426"/>
        <w:rPr>
          <w:rFonts w:asciiTheme="minorHAnsi" w:hAnsiTheme="minorHAnsi" w:cstheme="minorHAnsi"/>
          <w:b w:val="0"/>
          <w:bCs/>
          <w:color w:val="FF0000"/>
          <w:sz w:val="24"/>
        </w:rPr>
      </w:pPr>
      <w:r>
        <w:rPr>
          <w:rFonts w:asciiTheme="minorHAnsi" w:hAnsiTheme="minorHAnsi" w:cstheme="minorHAnsi"/>
          <w:b w:val="0"/>
          <w:bCs/>
          <w:color w:val="FF0000"/>
          <w:sz w:val="24"/>
        </w:rPr>
        <w:t>Le</w:t>
      </w:r>
      <w:r w:rsidRPr="00D05566">
        <w:rPr>
          <w:rFonts w:asciiTheme="minorHAnsi" w:hAnsiTheme="minorHAnsi" w:cstheme="minorHAnsi"/>
          <w:b w:val="0"/>
          <w:bCs/>
          <w:color w:val="FF0000"/>
          <w:sz w:val="24"/>
        </w:rPr>
        <w:t xml:space="preserve"> ballast peut également être fixé à la plaque de base  à l'aide de vis (au moins M8) et de</w:t>
      </w:r>
      <w:r>
        <w:rPr>
          <w:rFonts w:asciiTheme="minorHAnsi" w:hAnsiTheme="minorHAnsi" w:cstheme="minorHAnsi"/>
          <w:b w:val="0"/>
          <w:bCs/>
          <w:color w:val="FF0000"/>
          <w:sz w:val="24"/>
        </w:rPr>
        <w:t xml:space="preserve"> </w:t>
      </w:r>
      <w:r w:rsidRPr="00D05566">
        <w:rPr>
          <w:rFonts w:asciiTheme="minorHAnsi" w:hAnsiTheme="minorHAnsi" w:cstheme="minorHAnsi"/>
          <w:b w:val="0"/>
          <w:bCs/>
          <w:color w:val="FF0000"/>
          <w:sz w:val="24"/>
        </w:rPr>
        <w:t xml:space="preserve">grandes rondelles. </w:t>
      </w:r>
    </w:p>
    <w:p w14:paraId="2158937D" w14:textId="77777777" w:rsidR="001C0436" w:rsidRPr="00D05566" w:rsidRDefault="001C0436" w:rsidP="001C0436">
      <w:pPr>
        <w:pStyle w:val="Subtitle"/>
        <w:numPr>
          <w:ilvl w:val="0"/>
          <w:numId w:val="0"/>
        </w:numPr>
        <w:ind w:left="426" w:hanging="426"/>
        <w:rPr>
          <w:rFonts w:asciiTheme="minorHAnsi" w:hAnsiTheme="minorHAnsi" w:cstheme="minorHAnsi"/>
          <w:b w:val="0"/>
          <w:bCs/>
          <w:color w:val="FF0000"/>
          <w:sz w:val="24"/>
        </w:rPr>
      </w:pPr>
      <w:r w:rsidRPr="00D05566">
        <w:rPr>
          <w:rFonts w:asciiTheme="minorHAnsi" w:hAnsiTheme="minorHAnsi" w:cstheme="minorHAnsi"/>
          <w:b w:val="0"/>
          <w:bCs/>
          <w:color w:val="FF0000"/>
          <w:sz w:val="24"/>
        </w:rPr>
        <w:t>L'utilisation de lest dans la structure du châssis n'est pas autorisée.</w:t>
      </w:r>
    </w:p>
    <w:p w14:paraId="3589D9CB" w14:textId="77777777" w:rsidR="00517CD9" w:rsidRDefault="00517CD9">
      <w:pPr>
        <w:rPr>
          <w:rFonts w:asciiTheme="minorHAnsi" w:hAnsiTheme="minorHAnsi" w:cstheme="minorHAnsi"/>
          <w:b/>
          <w:bCs/>
          <w:color w:val="000000"/>
          <w:sz w:val="28"/>
          <w:szCs w:val="28"/>
        </w:rPr>
      </w:pPr>
      <w:r>
        <w:rPr>
          <w:rFonts w:asciiTheme="minorHAnsi" w:hAnsiTheme="minorHAnsi" w:cstheme="minorHAnsi"/>
          <w:b/>
          <w:bCs/>
          <w:sz w:val="28"/>
          <w:szCs w:val="28"/>
        </w:rPr>
        <w:br w:type="page"/>
      </w:r>
    </w:p>
    <w:p w14:paraId="43FD9AA2" w14:textId="55DB9192" w:rsidR="00F94EA3" w:rsidRPr="00E658AA" w:rsidRDefault="00F94EA3" w:rsidP="00BC70D1">
      <w:pPr>
        <w:pStyle w:val="Default"/>
        <w:spacing w:before="240" w:after="80"/>
        <w:rPr>
          <w:rFonts w:asciiTheme="minorHAnsi" w:hAnsiTheme="minorHAnsi" w:cstheme="minorHAnsi"/>
          <w:b/>
          <w:bCs/>
          <w:sz w:val="28"/>
          <w:szCs w:val="28"/>
        </w:rPr>
      </w:pPr>
      <w:r w:rsidRPr="00F94EA3">
        <w:rPr>
          <w:rFonts w:asciiTheme="minorHAnsi" w:hAnsiTheme="minorHAnsi" w:cstheme="minorHAnsi"/>
          <w:b/>
          <w:bCs/>
          <w:sz w:val="28"/>
          <w:szCs w:val="28"/>
        </w:rPr>
        <w:lastRenderedPageBreak/>
        <w:t xml:space="preserve">5. </w:t>
      </w:r>
      <w:r w:rsidR="00FB593D" w:rsidRPr="00FB593D">
        <w:rPr>
          <w:rFonts w:asciiTheme="minorHAnsi" w:hAnsiTheme="minorHAnsi" w:cstheme="minorHAnsi"/>
          <w:b/>
          <w:bCs/>
          <w:sz w:val="28"/>
          <w:szCs w:val="28"/>
        </w:rPr>
        <w:t>Châssis</w:t>
      </w:r>
    </w:p>
    <w:p w14:paraId="03C2B39B" w14:textId="7DA3198B" w:rsidR="00BC70D1" w:rsidRDefault="00BC70D1" w:rsidP="00BC70D1">
      <w:pPr>
        <w:pStyle w:val="Default"/>
        <w:spacing w:after="100"/>
        <w:jc w:val="both"/>
        <w:rPr>
          <w:sz w:val="23"/>
          <w:szCs w:val="23"/>
        </w:rPr>
      </w:pPr>
      <w:r w:rsidRPr="00BC70D1">
        <w:rPr>
          <w:sz w:val="23"/>
          <w:szCs w:val="23"/>
        </w:rPr>
        <w:t>Le cadre doit être en tube d'acier. Les matériaux en tissu et en métal léger ne peuvent pas être utilisés. Aucun bord tranchant ou extrémité pointue n'est autorisé. Toutes les parties individuelles du cadre doivent être solidement reliées les unes aux autres.</w:t>
      </w:r>
    </w:p>
    <w:p w14:paraId="645C5EA4" w14:textId="31854627" w:rsidR="00A91BA8" w:rsidRDefault="00BC70D1" w:rsidP="00BC70D1">
      <w:pPr>
        <w:pStyle w:val="Default"/>
        <w:spacing w:after="100"/>
        <w:jc w:val="both"/>
        <w:rPr>
          <w:sz w:val="23"/>
          <w:szCs w:val="23"/>
        </w:rPr>
      </w:pPr>
      <w:r w:rsidRPr="00BC70D1">
        <w:rPr>
          <w:rFonts w:asciiTheme="minorHAnsi" w:hAnsiTheme="minorHAnsi" w:cstheme="minorHAnsi"/>
          <w:sz w:val="23"/>
          <w:szCs w:val="23"/>
        </w:rPr>
        <w:t>Tous les éléments d'entraînement doivent être retirés. (moteur, pignon d'entraînement, etc.). Le réservoir peut être utilisé comme espace de stockage.</w:t>
      </w:r>
    </w:p>
    <w:p w14:paraId="6792BD81" w14:textId="1256A0D0" w:rsidR="00800CE8" w:rsidRPr="00BE59FD" w:rsidRDefault="00BC70D1" w:rsidP="00BC70D1">
      <w:pPr>
        <w:pStyle w:val="Default"/>
        <w:spacing w:after="100"/>
        <w:jc w:val="both"/>
        <w:rPr>
          <w:sz w:val="23"/>
          <w:szCs w:val="23"/>
        </w:rPr>
      </w:pPr>
      <w:r w:rsidRPr="00BC70D1">
        <w:rPr>
          <w:sz w:val="23"/>
          <w:szCs w:val="23"/>
        </w:rPr>
        <w:t>L'utilisation d'éléments de suspension, de systèmes de suspension ou d'articulations n'est pas autorisée.</w:t>
      </w:r>
    </w:p>
    <w:p w14:paraId="74C8E11A" w14:textId="3B6482DE" w:rsidR="00800CE8" w:rsidRDefault="00BC70D1" w:rsidP="00BC70D1">
      <w:pPr>
        <w:pStyle w:val="Default"/>
        <w:spacing w:after="100"/>
        <w:jc w:val="both"/>
        <w:rPr>
          <w:sz w:val="23"/>
          <w:szCs w:val="23"/>
        </w:rPr>
      </w:pPr>
      <w:r w:rsidRPr="00BC70D1">
        <w:rPr>
          <w:sz w:val="23"/>
          <w:szCs w:val="23"/>
        </w:rPr>
        <w:t>Les pare-chocs tubulaires (avant et arrière) doivent être solidement vissés au cadre (vis ou attaches rapides). Les dimensions recommandées correspondent aux spécifications normées des constructeurs de karting, celles-ci sont de Ø 16mm à l'avant et de Ø 20mm à l'arrière.</w:t>
      </w:r>
    </w:p>
    <w:p w14:paraId="4C56F85F" w14:textId="77777777" w:rsidR="00420FE2" w:rsidRDefault="00BC70D1" w:rsidP="00420FE2">
      <w:pPr>
        <w:pStyle w:val="normretrait1"/>
        <w:ind w:left="0"/>
        <w:rPr>
          <w:sz w:val="23"/>
          <w:szCs w:val="23"/>
        </w:rPr>
      </w:pPr>
      <w:r w:rsidRPr="00BC70D1">
        <w:rPr>
          <w:sz w:val="23"/>
          <w:szCs w:val="23"/>
        </w:rPr>
        <w:t xml:space="preserve">Une plaque de base métallique monobloc doit être fermement vissée au cadre entre les tubes extérieurs du cadre. La plaque de base ne doit pas dépasser des tubes du cadre extérieur. </w:t>
      </w:r>
    </w:p>
    <w:p w14:paraId="02407A8C" w14:textId="2B57C53A" w:rsidR="00420FE2" w:rsidRPr="007B6EF2" w:rsidRDefault="00420FE2" w:rsidP="00420FE2">
      <w:pPr>
        <w:pStyle w:val="normretrait1"/>
        <w:ind w:left="0"/>
        <w:rPr>
          <w:color w:val="FF0000"/>
        </w:rPr>
      </w:pPr>
      <w:r w:rsidRPr="007B6EF2">
        <w:rPr>
          <w:color w:val="FF0000"/>
        </w:rPr>
        <w:t xml:space="preserve">Le plancher du kart devra consister d’une tôle métallique </w:t>
      </w:r>
      <w:r w:rsidR="001C0436">
        <w:rPr>
          <w:color w:val="FF0000"/>
        </w:rPr>
        <w:t xml:space="preserve">(acier) </w:t>
      </w:r>
      <w:r w:rsidRPr="007B6EF2">
        <w:rPr>
          <w:color w:val="FF0000"/>
        </w:rPr>
        <w:t>d’une épaisseur minimale de 1,5mm</w:t>
      </w:r>
    </w:p>
    <w:p w14:paraId="5669E599" w14:textId="7EA9F338" w:rsidR="00BC70D1" w:rsidRDefault="00BC70D1" w:rsidP="00800CE8">
      <w:pPr>
        <w:pStyle w:val="Default"/>
        <w:spacing w:after="120"/>
        <w:jc w:val="both"/>
        <w:rPr>
          <w:sz w:val="23"/>
          <w:szCs w:val="23"/>
        </w:rPr>
      </w:pPr>
      <w:proofErr w:type="spellStart"/>
      <w:r w:rsidRPr="00BC70D1">
        <w:rPr>
          <w:sz w:val="23"/>
          <w:szCs w:val="23"/>
        </w:rPr>
        <w:t>Les</w:t>
      </w:r>
      <w:proofErr w:type="spellEnd"/>
      <w:r w:rsidRPr="00BC70D1">
        <w:rPr>
          <w:sz w:val="23"/>
          <w:szCs w:val="23"/>
        </w:rPr>
        <w:t xml:space="preserve"> </w:t>
      </w:r>
      <w:proofErr w:type="spellStart"/>
      <w:r w:rsidRPr="00BC70D1">
        <w:rPr>
          <w:sz w:val="23"/>
          <w:szCs w:val="23"/>
        </w:rPr>
        <w:t>connexions</w:t>
      </w:r>
      <w:proofErr w:type="spellEnd"/>
      <w:r w:rsidRPr="00BC70D1">
        <w:rPr>
          <w:sz w:val="23"/>
          <w:szCs w:val="23"/>
        </w:rPr>
        <w:t xml:space="preserve"> </w:t>
      </w:r>
      <w:proofErr w:type="spellStart"/>
      <w:r w:rsidRPr="00BC70D1">
        <w:rPr>
          <w:sz w:val="23"/>
          <w:szCs w:val="23"/>
        </w:rPr>
        <w:t>soudées</w:t>
      </w:r>
      <w:proofErr w:type="spellEnd"/>
      <w:r w:rsidRPr="00BC70D1">
        <w:rPr>
          <w:sz w:val="23"/>
          <w:szCs w:val="23"/>
        </w:rPr>
        <w:t xml:space="preserve"> ne sont pas autorisées. La plaque de base doit recouvrir au moins complètement la zone située entre le tube transversal devant le siège et le tube avant, ainsi que les tubes extérieurs du cadre. Une plaque de plancher continue entre les tuyaux avant et arrière est autorisée.</w:t>
      </w:r>
    </w:p>
    <w:p w14:paraId="6D0CC1C9" w14:textId="3ADFD169" w:rsidR="00F94EA3" w:rsidRPr="00E658AA" w:rsidRDefault="00F94EA3" w:rsidP="00BC70D1">
      <w:pPr>
        <w:pStyle w:val="Default"/>
        <w:spacing w:before="240" w:after="80"/>
        <w:rPr>
          <w:rFonts w:asciiTheme="minorHAnsi" w:hAnsiTheme="minorHAnsi" w:cstheme="minorHAnsi"/>
          <w:b/>
          <w:bCs/>
          <w:sz w:val="28"/>
          <w:szCs w:val="28"/>
        </w:rPr>
      </w:pPr>
      <w:r w:rsidRPr="00F94EA3">
        <w:rPr>
          <w:rFonts w:asciiTheme="minorHAnsi" w:hAnsiTheme="minorHAnsi" w:cstheme="minorHAnsi"/>
          <w:b/>
          <w:bCs/>
          <w:sz w:val="28"/>
          <w:szCs w:val="28"/>
        </w:rPr>
        <w:t xml:space="preserve">6. </w:t>
      </w:r>
      <w:r w:rsidR="00FB593D" w:rsidRPr="00FB593D">
        <w:rPr>
          <w:rFonts w:asciiTheme="minorHAnsi" w:hAnsiTheme="minorHAnsi" w:cstheme="minorHAnsi"/>
          <w:b/>
          <w:bCs/>
          <w:sz w:val="28"/>
          <w:szCs w:val="28"/>
        </w:rPr>
        <w:t>Direction</w:t>
      </w:r>
      <w:r w:rsidRPr="00F94EA3">
        <w:rPr>
          <w:rFonts w:asciiTheme="minorHAnsi" w:hAnsiTheme="minorHAnsi" w:cstheme="minorHAnsi"/>
          <w:b/>
          <w:bCs/>
          <w:sz w:val="28"/>
          <w:szCs w:val="28"/>
        </w:rPr>
        <w:t xml:space="preserve"> </w:t>
      </w:r>
    </w:p>
    <w:p w14:paraId="1D7334A8" w14:textId="757874FA" w:rsidR="00F94EA3" w:rsidRPr="002110FC" w:rsidRDefault="00BC70D1" w:rsidP="00E658AA">
      <w:pPr>
        <w:pStyle w:val="Default"/>
        <w:spacing w:after="120"/>
        <w:jc w:val="both"/>
        <w:rPr>
          <w:sz w:val="23"/>
          <w:szCs w:val="23"/>
        </w:rPr>
      </w:pPr>
      <w:r w:rsidRPr="00BC70D1">
        <w:rPr>
          <w:sz w:val="23"/>
          <w:szCs w:val="23"/>
        </w:rPr>
        <w:t>Elle doit être de type karting commandée par un volant, une colonne de direction et des tirants rigides et métalliques. Tous les éléments de la direction doivent comporter un système de fixation avec écrous autobloquants.</w:t>
      </w:r>
    </w:p>
    <w:p w14:paraId="67B7D597" w14:textId="255FD05F" w:rsidR="00090DAE" w:rsidRPr="002110FC" w:rsidRDefault="00090DAE" w:rsidP="00BC70D1">
      <w:pPr>
        <w:pStyle w:val="Default"/>
        <w:spacing w:before="240" w:after="80"/>
        <w:rPr>
          <w:rFonts w:asciiTheme="minorHAnsi" w:hAnsiTheme="minorHAnsi" w:cstheme="minorHAnsi"/>
          <w:b/>
          <w:bCs/>
          <w:sz w:val="28"/>
          <w:szCs w:val="28"/>
        </w:rPr>
      </w:pPr>
      <w:r w:rsidRPr="002110FC">
        <w:rPr>
          <w:rFonts w:asciiTheme="minorHAnsi" w:hAnsiTheme="minorHAnsi" w:cstheme="minorHAnsi"/>
          <w:b/>
          <w:bCs/>
          <w:sz w:val="28"/>
          <w:szCs w:val="28"/>
        </w:rPr>
        <w:t xml:space="preserve">7. </w:t>
      </w:r>
      <w:r w:rsidR="00FB593D">
        <w:rPr>
          <w:rFonts w:asciiTheme="minorHAnsi" w:hAnsiTheme="minorHAnsi" w:cstheme="minorHAnsi"/>
          <w:b/>
          <w:bCs/>
          <w:sz w:val="28"/>
          <w:szCs w:val="28"/>
        </w:rPr>
        <w:t>C</w:t>
      </w:r>
      <w:r w:rsidR="00FB593D" w:rsidRPr="00FB593D">
        <w:rPr>
          <w:rFonts w:asciiTheme="minorHAnsi" w:hAnsiTheme="minorHAnsi" w:cstheme="minorHAnsi"/>
          <w:b/>
          <w:bCs/>
          <w:sz w:val="28"/>
          <w:szCs w:val="28"/>
        </w:rPr>
        <w:t>arénage</w:t>
      </w:r>
      <w:r w:rsidR="00FB593D">
        <w:rPr>
          <w:rFonts w:asciiTheme="minorHAnsi" w:hAnsiTheme="minorHAnsi" w:cstheme="minorHAnsi"/>
          <w:b/>
          <w:bCs/>
          <w:sz w:val="28"/>
          <w:szCs w:val="28"/>
        </w:rPr>
        <w:t>s</w:t>
      </w:r>
      <w:r w:rsidR="00622A6A" w:rsidRPr="002110FC">
        <w:rPr>
          <w:rFonts w:asciiTheme="minorHAnsi" w:hAnsiTheme="minorHAnsi" w:cstheme="minorHAnsi"/>
          <w:b/>
          <w:bCs/>
          <w:sz w:val="28"/>
          <w:szCs w:val="28"/>
        </w:rPr>
        <w:t xml:space="preserve"> / Bodywork</w:t>
      </w:r>
    </w:p>
    <w:p w14:paraId="321FD689" w14:textId="1C715D15" w:rsidR="00622A6A" w:rsidRDefault="00BC70D1" w:rsidP="00BC70D1">
      <w:pPr>
        <w:pStyle w:val="Default"/>
        <w:spacing w:after="100"/>
        <w:jc w:val="both"/>
        <w:rPr>
          <w:sz w:val="23"/>
          <w:szCs w:val="23"/>
        </w:rPr>
      </w:pPr>
      <w:r w:rsidRPr="00BC70D1">
        <w:rPr>
          <w:sz w:val="23"/>
          <w:szCs w:val="23"/>
        </w:rPr>
        <w:t>Des boucliers avant, des spoilers et des caissons latéraux homologués CIK/FIA doivent être installés. L'homologation CIK/FIA reste valable même après l'expiration de l'homologation pour les courses de vitesse.</w:t>
      </w:r>
    </w:p>
    <w:p w14:paraId="5EB50878" w14:textId="77777777" w:rsidR="00BC70D1" w:rsidRDefault="00BC70D1" w:rsidP="00BC70D1">
      <w:pPr>
        <w:pStyle w:val="Default"/>
        <w:spacing w:after="100"/>
        <w:jc w:val="both"/>
        <w:rPr>
          <w:sz w:val="23"/>
          <w:szCs w:val="23"/>
        </w:rPr>
      </w:pPr>
      <w:r w:rsidRPr="00BC70D1">
        <w:rPr>
          <w:sz w:val="23"/>
          <w:szCs w:val="23"/>
        </w:rPr>
        <w:t>Fondamentalement, la surface extérieure du module latéral dans la zone arrière doit être alignée avec la surface extérieure de la roue arrière. Les pontons latéraux homologués courbés vers l'extérieur à l'extrémité arrière peuvent légèrement dépasser de la roue arrière si la zone du ponton latéral avant reste alignée. Cette règle ne s'applique pas lorsque des pneus pluie sont installés. Les pneus arrière ne doivent pas dépasser des pontons latéraux.</w:t>
      </w:r>
    </w:p>
    <w:p w14:paraId="2B1B8BD8" w14:textId="6E72765A" w:rsidR="00BC70D1" w:rsidRDefault="00BC70D1" w:rsidP="00BC70D1">
      <w:pPr>
        <w:pStyle w:val="Default"/>
        <w:spacing w:after="120"/>
        <w:rPr>
          <w:sz w:val="23"/>
          <w:szCs w:val="23"/>
        </w:rPr>
      </w:pPr>
      <w:r w:rsidRPr="00BC70D1">
        <w:rPr>
          <w:sz w:val="23"/>
          <w:szCs w:val="23"/>
        </w:rPr>
        <w:t>Un pare-chocs arrière en tube d'acier ou en plastique doit être fixé au cadre. Les pare-chocs en plastique doivent être homologués par la CIK/FIA. L'homologation reste valable même après l'e</w:t>
      </w:r>
      <w:r>
        <w:rPr>
          <w:sz w:val="23"/>
          <w:szCs w:val="23"/>
        </w:rPr>
        <w:t>xpiration de l'agrément CIK/FIA</w:t>
      </w:r>
      <w:r w:rsidRPr="00BC70D1">
        <w:rPr>
          <w:sz w:val="23"/>
          <w:szCs w:val="23"/>
        </w:rPr>
        <w:t>.</w:t>
      </w:r>
    </w:p>
    <w:p w14:paraId="4EE62004" w14:textId="1B4B1970" w:rsidR="00F94EA3" w:rsidRPr="002110FC" w:rsidRDefault="00090DAE" w:rsidP="00BC70D1">
      <w:pPr>
        <w:pStyle w:val="Default"/>
        <w:spacing w:before="240" w:after="80"/>
        <w:rPr>
          <w:rFonts w:asciiTheme="minorHAnsi" w:hAnsiTheme="minorHAnsi" w:cstheme="minorHAnsi"/>
          <w:b/>
          <w:bCs/>
          <w:sz w:val="28"/>
          <w:szCs w:val="28"/>
        </w:rPr>
      </w:pPr>
      <w:r w:rsidRPr="002110FC">
        <w:rPr>
          <w:rFonts w:asciiTheme="minorHAnsi" w:hAnsiTheme="minorHAnsi" w:cstheme="minorHAnsi"/>
          <w:b/>
          <w:bCs/>
          <w:sz w:val="28"/>
          <w:szCs w:val="28"/>
        </w:rPr>
        <w:t>8</w:t>
      </w:r>
      <w:r w:rsidR="005D0DD2" w:rsidRPr="002110FC">
        <w:rPr>
          <w:rFonts w:asciiTheme="minorHAnsi" w:hAnsiTheme="minorHAnsi" w:cstheme="minorHAnsi"/>
          <w:b/>
          <w:bCs/>
          <w:sz w:val="28"/>
          <w:szCs w:val="28"/>
        </w:rPr>
        <w:t>.</w:t>
      </w:r>
      <w:r w:rsidRPr="002110FC">
        <w:rPr>
          <w:rFonts w:asciiTheme="minorHAnsi" w:hAnsiTheme="minorHAnsi" w:cstheme="minorHAnsi"/>
          <w:b/>
          <w:bCs/>
          <w:sz w:val="28"/>
          <w:szCs w:val="28"/>
        </w:rPr>
        <w:t xml:space="preserve"> </w:t>
      </w:r>
      <w:r w:rsidR="00FB593D" w:rsidRPr="00FB593D">
        <w:rPr>
          <w:rFonts w:asciiTheme="minorHAnsi" w:hAnsiTheme="minorHAnsi" w:cstheme="minorHAnsi"/>
          <w:b/>
          <w:bCs/>
          <w:sz w:val="28"/>
          <w:szCs w:val="28"/>
        </w:rPr>
        <w:t>Siège</w:t>
      </w:r>
    </w:p>
    <w:p w14:paraId="319C077A" w14:textId="57B34F00" w:rsidR="008B637A" w:rsidRDefault="00BC70D1" w:rsidP="00AB1CF4">
      <w:pPr>
        <w:pStyle w:val="Default"/>
        <w:spacing w:after="120"/>
        <w:jc w:val="both"/>
        <w:rPr>
          <w:sz w:val="23"/>
          <w:szCs w:val="23"/>
        </w:rPr>
      </w:pPr>
      <w:r w:rsidRPr="00BC70D1">
        <w:rPr>
          <w:sz w:val="23"/>
          <w:szCs w:val="23"/>
        </w:rPr>
        <w:t xml:space="preserve">Seuls les sièges issus des courses de kart automobile sont autorisés. Le siège doit être adapté aux dimensions du conducteur, ce qui lui permettra de rester dans une position fixe tout au long du trajet. Les sièges de kart avec appuie-tête ne sont autorisés que s'ils sont homologués selon </w:t>
      </w:r>
      <w:r w:rsidRPr="00BC70D1">
        <w:rPr>
          <w:sz w:val="23"/>
          <w:szCs w:val="23"/>
        </w:rPr>
        <w:lastRenderedPageBreak/>
        <w:t xml:space="preserve">CIK/FIA (Spécifications d'essai pour sièges hauts de karting). L'homologation reste valable même après </w:t>
      </w:r>
      <w:proofErr w:type="spellStart"/>
      <w:r w:rsidRPr="00BC70D1">
        <w:rPr>
          <w:sz w:val="23"/>
          <w:szCs w:val="23"/>
        </w:rPr>
        <w:t>l'expiration</w:t>
      </w:r>
      <w:proofErr w:type="spellEnd"/>
      <w:r w:rsidRPr="00BC70D1">
        <w:rPr>
          <w:sz w:val="23"/>
          <w:szCs w:val="23"/>
        </w:rPr>
        <w:t xml:space="preserve"> de </w:t>
      </w:r>
      <w:proofErr w:type="spellStart"/>
      <w:r w:rsidRPr="00BC70D1">
        <w:rPr>
          <w:sz w:val="23"/>
          <w:szCs w:val="23"/>
        </w:rPr>
        <w:t>l'agrément</w:t>
      </w:r>
      <w:proofErr w:type="spellEnd"/>
      <w:r w:rsidRPr="00BC70D1">
        <w:rPr>
          <w:sz w:val="23"/>
          <w:szCs w:val="23"/>
        </w:rPr>
        <w:t xml:space="preserve"> CIK/FIA.</w:t>
      </w:r>
    </w:p>
    <w:p w14:paraId="643BF019" w14:textId="4E3CE692" w:rsidR="00F94EA3" w:rsidRPr="002110FC" w:rsidRDefault="00090DAE" w:rsidP="00E658AA">
      <w:pPr>
        <w:pStyle w:val="Default"/>
        <w:spacing w:before="240" w:after="120"/>
        <w:rPr>
          <w:rFonts w:asciiTheme="minorHAnsi" w:hAnsiTheme="minorHAnsi" w:cstheme="minorHAnsi"/>
          <w:b/>
          <w:bCs/>
          <w:sz w:val="28"/>
          <w:szCs w:val="28"/>
        </w:rPr>
      </w:pPr>
      <w:r w:rsidRPr="002110FC">
        <w:rPr>
          <w:rFonts w:asciiTheme="minorHAnsi" w:hAnsiTheme="minorHAnsi" w:cstheme="minorHAnsi"/>
          <w:b/>
          <w:bCs/>
          <w:sz w:val="28"/>
          <w:szCs w:val="28"/>
        </w:rPr>
        <w:t>9</w:t>
      </w:r>
      <w:r w:rsidR="005D0DD2" w:rsidRPr="002110FC">
        <w:rPr>
          <w:rFonts w:asciiTheme="minorHAnsi" w:hAnsiTheme="minorHAnsi" w:cstheme="minorHAnsi"/>
          <w:b/>
          <w:bCs/>
          <w:sz w:val="28"/>
          <w:szCs w:val="28"/>
        </w:rPr>
        <w:t>.</w:t>
      </w:r>
      <w:r w:rsidRPr="002110FC">
        <w:rPr>
          <w:rFonts w:asciiTheme="minorHAnsi" w:hAnsiTheme="minorHAnsi" w:cstheme="minorHAnsi"/>
          <w:b/>
          <w:bCs/>
          <w:sz w:val="28"/>
          <w:szCs w:val="28"/>
        </w:rPr>
        <w:t xml:space="preserve"> </w:t>
      </w:r>
      <w:r w:rsidR="00FB593D" w:rsidRPr="00FB593D">
        <w:rPr>
          <w:rFonts w:asciiTheme="minorHAnsi" w:hAnsiTheme="minorHAnsi" w:cstheme="minorHAnsi"/>
          <w:b/>
          <w:bCs/>
          <w:sz w:val="28"/>
          <w:szCs w:val="28"/>
        </w:rPr>
        <w:t>Pneumatiques</w:t>
      </w:r>
    </w:p>
    <w:p w14:paraId="1FBA92C4" w14:textId="4B69F4C8" w:rsidR="00AC145D" w:rsidRPr="002110FC" w:rsidRDefault="00AC145D" w:rsidP="00AC145D">
      <w:pPr>
        <w:pStyle w:val="Default"/>
        <w:spacing w:after="120"/>
        <w:jc w:val="both"/>
        <w:rPr>
          <w:sz w:val="23"/>
          <w:szCs w:val="23"/>
        </w:rPr>
      </w:pPr>
      <w:r w:rsidRPr="00AC145D">
        <w:rPr>
          <w:sz w:val="23"/>
          <w:szCs w:val="23"/>
        </w:rPr>
        <w:t>Seul l’utilisation de pneumatiques de type kart gonflable est autorisée Il est interdit d’apporter des modifications autres que l’usure normale sur les pneumatiques.</w:t>
      </w:r>
      <w:r>
        <w:rPr>
          <w:sz w:val="23"/>
          <w:szCs w:val="23"/>
        </w:rPr>
        <w:t xml:space="preserve"> </w:t>
      </w:r>
      <w:r w:rsidRPr="00AC145D">
        <w:rPr>
          <w:b/>
          <w:sz w:val="23"/>
          <w:szCs w:val="23"/>
        </w:rPr>
        <w:t>La limite de pression des pneus est de 3,0 bar.</w:t>
      </w:r>
    </w:p>
    <w:p w14:paraId="2E57CFE7" w14:textId="33FB2C4D" w:rsidR="00D537E1" w:rsidRDefault="00D537E1" w:rsidP="00E658AA">
      <w:pPr>
        <w:pStyle w:val="Default"/>
        <w:spacing w:before="240" w:after="120"/>
        <w:rPr>
          <w:rFonts w:asciiTheme="minorHAnsi" w:hAnsiTheme="minorHAnsi" w:cstheme="minorHAnsi"/>
          <w:b/>
          <w:bCs/>
          <w:sz w:val="28"/>
          <w:szCs w:val="28"/>
        </w:rPr>
      </w:pPr>
      <w:r w:rsidRPr="002110FC">
        <w:rPr>
          <w:rFonts w:asciiTheme="minorHAnsi" w:hAnsiTheme="minorHAnsi" w:cstheme="minorHAnsi"/>
          <w:b/>
          <w:bCs/>
          <w:sz w:val="28"/>
          <w:szCs w:val="28"/>
        </w:rPr>
        <w:t>10.</w:t>
      </w:r>
      <w:r>
        <w:rPr>
          <w:rFonts w:asciiTheme="minorHAnsi" w:hAnsiTheme="minorHAnsi" w:cstheme="minorHAnsi"/>
          <w:b/>
          <w:bCs/>
          <w:sz w:val="28"/>
          <w:szCs w:val="28"/>
        </w:rPr>
        <w:t xml:space="preserve"> </w:t>
      </w:r>
      <w:r w:rsidR="00FB593D">
        <w:rPr>
          <w:rFonts w:asciiTheme="minorHAnsi" w:hAnsiTheme="minorHAnsi" w:cstheme="minorHAnsi"/>
          <w:b/>
          <w:bCs/>
          <w:sz w:val="28"/>
          <w:szCs w:val="28"/>
        </w:rPr>
        <w:t>L’essieu arrière</w:t>
      </w:r>
    </w:p>
    <w:p w14:paraId="6622798E" w14:textId="08CC7A3D" w:rsidR="00AC145D" w:rsidRDefault="00AC145D" w:rsidP="002110FC">
      <w:pPr>
        <w:pStyle w:val="Default"/>
        <w:spacing w:after="120"/>
        <w:jc w:val="both"/>
        <w:rPr>
          <w:b/>
          <w:sz w:val="23"/>
          <w:szCs w:val="23"/>
        </w:rPr>
      </w:pPr>
      <w:r w:rsidRPr="00AC145D">
        <w:rPr>
          <w:sz w:val="23"/>
          <w:szCs w:val="23"/>
        </w:rPr>
        <w:t>L'essieu arrière doit être monobloc (essieu rigide) et en acier magnétique. Les axes pleins ne doivent pas avoir un diamètre inférieur à 25 mm sur toute leur longueur et les axes creux ne doivent pas avoir un diamètre de 30 mm. 2 roulements à billes suffisent pour le rangement. Ceux-ci doivent être fixés au cadre à l'aide de coussinets standards du karting automobile. Les roues arrière doivent être fixées rigidement à l'essieu arrière à l'aide d'étoiles de roue et de cales d'essieu.</w:t>
      </w:r>
      <w:r w:rsidRPr="00AC145D">
        <w:rPr>
          <w:b/>
          <w:sz w:val="23"/>
          <w:szCs w:val="23"/>
        </w:rPr>
        <w:t xml:space="preserve"> Les roues arrière montées indépendamment de l'essieu rigide sont interdites.</w:t>
      </w:r>
    </w:p>
    <w:p w14:paraId="7BA60449" w14:textId="5B593A95" w:rsidR="00F94EA3" w:rsidRPr="002110FC" w:rsidRDefault="005D0DD2" w:rsidP="00E658AA">
      <w:pPr>
        <w:pStyle w:val="Default"/>
        <w:spacing w:before="240" w:after="120"/>
        <w:rPr>
          <w:rFonts w:asciiTheme="minorHAnsi" w:hAnsiTheme="minorHAnsi" w:cstheme="minorHAnsi"/>
          <w:b/>
          <w:bCs/>
          <w:sz w:val="28"/>
          <w:szCs w:val="28"/>
        </w:rPr>
      </w:pPr>
      <w:r w:rsidRPr="002110FC">
        <w:rPr>
          <w:rFonts w:asciiTheme="minorHAnsi" w:hAnsiTheme="minorHAnsi" w:cstheme="minorHAnsi"/>
          <w:b/>
          <w:bCs/>
          <w:sz w:val="28"/>
          <w:szCs w:val="28"/>
        </w:rPr>
        <w:t>11.</w:t>
      </w:r>
      <w:r w:rsidR="00F94EA3" w:rsidRPr="00F94EA3">
        <w:rPr>
          <w:rFonts w:asciiTheme="minorHAnsi" w:hAnsiTheme="minorHAnsi" w:cstheme="minorHAnsi"/>
          <w:b/>
          <w:bCs/>
          <w:sz w:val="28"/>
          <w:szCs w:val="28"/>
        </w:rPr>
        <w:t xml:space="preserve"> </w:t>
      </w:r>
      <w:r w:rsidR="00FB593D" w:rsidRPr="00FB593D">
        <w:rPr>
          <w:rFonts w:asciiTheme="minorHAnsi" w:hAnsiTheme="minorHAnsi" w:cstheme="minorHAnsi"/>
          <w:b/>
          <w:bCs/>
          <w:sz w:val="28"/>
          <w:szCs w:val="28"/>
        </w:rPr>
        <w:t>Freins</w:t>
      </w:r>
    </w:p>
    <w:p w14:paraId="6D763740" w14:textId="14DA26DD" w:rsidR="00A91A40" w:rsidRDefault="00AC145D" w:rsidP="00B1113D">
      <w:pPr>
        <w:pStyle w:val="Default"/>
        <w:spacing w:after="120"/>
        <w:jc w:val="both"/>
        <w:rPr>
          <w:sz w:val="23"/>
          <w:szCs w:val="23"/>
        </w:rPr>
      </w:pPr>
      <w:r w:rsidRPr="00AC145D">
        <w:rPr>
          <w:sz w:val="23"/>
          <w:szCs w:val="23"/>
        </w:rPr>
        <w:t>En général, toutes les roues d'un essieu doivent être freinées. Seuls les freins à disque hydrauliques ou mécaniques actionnés au pied sont autorisés. L'essieu arrière doit toujours être freiné. Le disque de frein de l'essieu arrière doit être fixé rigidement à l'aide d'un support et de cales d'essieu et a</w:t>
      </w:r>
      <w:r>
        <w:rPr>
          <w:sz w:val="23"/>
          <w:szCs w:val="23"/>
        </w:rPr>
        <w:t>voir un diamètre d'au moins 150 </w:t>
      </w:r>
      <w:r w:rsidRPr="00AC145D">
        <w:rPr>
          <w:sz w:val="23"/>
          <w:szCs w:val="23"/>
        </w:rPr>
        <w:t>mm et une épaisseur de matériau d'</w:t>
      </w:r>
      <w:r>
        <w:rPr>
          <w:sz w:val="23"/>
          <w:szCs w:val="23"/>
        </w:rPr>
        <w:t>au moins 2 </w:t>
      </w:r>
      <w:r w:rsidRPr="00AC145D">
        <w:rPr>
          <w:sz w:val="23"/>
          <w:szCs w:val="23"/>
        </w:rPr>
        <w:t>mm. De plus, un frein avant actionné mécaniquement ou hydrauliquement indépendamment du frein arrière est autorisé. La puissance est transmise de la pédale de frein à un cylindre de frein hydraulique à l'aide d'une tringlerie qui doit en outre être sécurisée par un câble de sécurité tendu en fil d'acier. La corde de sécurité ne doit avoir aucun mou. La pédale de frein ne doit pas dépasser du pare-chocs, même lorsqu'elle est enfoncée.</w:t>
      </w:r>
    </w:p>
    <w:p w14:paraId="3DEB5084" w14:textId="7A713428" w:rsidR="00C45FCD" w:rsidRPr="002110FC" w:rsidRDefault="00AC145D" w:rsidP="00B1113D">
      <w:pPr>
        <w:pStyle w:val="Default"/>
        <w:spacing w:after="120"/>
        <w:jc w:val="both"/>
        <w:rPr>
          <w:sz w:val="23"/>
          <w:szCs w:val="23"/>
        </w:rPr>
      </w:pPr>
      <w:r w:rsidRPr="00AC145D">
        <w:rPr>
          <w:sz w:val="23"/>
          <w:szCs w:val="23"/>
        </w:rPr>
        <w:t>La position de la pédale et du siège doit être adaptée au conducteur afin qu'un freinage d'urgence puisse être effectué en position assise normale sans que la jambe correspondante ne soit complètement étendue lors d'un freinage d'urgence. La pédale de frein peut être rallongée à l'aide de fixations de pédale ou modifiée en position à l'aide d'adaptateurs fixés au cadre.</w:t>
      </w:r>
    </w:p>
    <w:p w14:paraId="4328CC81" w14:textId="723CFC08" w:rsidR="00F94EA3" w:rsidRPr="00E658AA" w:rsidRDefault="00647FCD" w:rsidP="00A305B9">
      <w:pPr>
        <w:pStyle w:val="Default"/>
        <w:spacing w:before="240" w:after="120"/>
        <w:rPr>
          <w:rFonts w:asciiTheme="minorHAnsi" w:hAnsiTheme="minorHAnsi" w:cstheme="minorHAnsi"/>
          <w:b/>
          <w:bCs/>
          <w:sz w:val="28"/>
          <w:szCs w:val="28"/>
        </w:rPr>
      </w:pPr>
      <w:r w:rsidRPr="00E658AA">
        <w:rPr>
          <w:rFonts w:asciiTheme="minorHAnsi" w:hAnsiTheme="minorHAnsi" w:cstheme="minorHAnsi"/>
          <w:b/>
          <w:bCs/>
          <w:sz w:val="28"/>
          <w:szCs w:val="28"/>
        </w:rPr>
        <w:t>12</w:t>
      </w:r>
      <w:r w:rsidR="0086414F" w:rsidRPr="00E658AA">
        <w:rPr>
          <w:rFonts w:asciiTheme="minorHAnsi" w:hAnsiTheme="minorHAnsi" w:cstheme="minorHAnsi"/>
          <w:b/>
          <w:bCs/>
          <w:sz w:val="28"/>
          <w:szCs w:val="28"/>
        </w:rPr>
        <w:t>.</w:t>
      </w:r>
      <w:r>
        <w:rPr>
          <w:rFonts w:asciiTheme="minorHAnsi" w:hAnsiTheme="minorHAnsi" w:cstheme="minorHAnsi"/>
          <w:b/>
          <w:bCs/>
          <w:sz w:val="28"/>
          <w:szCs w:val="28"/>
        </w:rPr>
        <w:t xml:space="preserve"> </w:t>
      </w:r>
      <w:r w:rsidR="00FB593D" w:rsidRPr="00FB593D">
        <w:rPr>
          <w:rFonts w:asciiTheme="minorHAnsi" w:hAnsiTheme="minorHAnsi" w:cstheme="minorHAnsi"/>
          <w:b/>
          <w:bCs/>
          <w:sz w:val="28"/>
          <w:szCs w:val="28"/>
        </w:rPr>
        <w:t>Lubrification et poussée</w:t>
      </w:r>
    </w:p>
    <w:p w14:paraId="38ABA527" w14:textId="6F54B5B2" w:rsidR="00981B48" w:rsidRPr="00E658AA" w:rsidRDefault="00AC145D" w:rsidP="00E658AA">
      <w:pPr>
        <w:pStyle w:val="Default"/>
        <w:spacing w:after="120"/>
        <w:jc w:val="both"/>
        <w:rPr>
          <w:sz w:val="23"/>
          <w:szCs w:val="23"/>
        </w:rPr>
      </w:pPr>
      <w:r>
        <w:t>Au cours de la descente, la lubrification et l’application de systèmes de poussée mécaniques ou manuels de tout genre sont interdits.</w:t>
      </w:r>
    </w:p>
    <w:p w14:paraId="557BFEA9" w14:textId="67428B9C" w:rsidR="00F94EA3" w:rsidRPr="00E658AA" w:rsidRDefault="00647FCD" w:rsidP="00A305B9">
      <w:pPr>
        <w:pStyle w:val="Default"/>
        <w:spacing w:before="240" w:after="120"/>
        <w:rPr>
          <w:rFonts w:asciiTheme="minorHAnsi" w:hAnsiTheme="minorHAnsi" w:cstheme="minorHAnsi"/>
          <w:b/>
          <w:bCs/>
          <w:sz w:val="28"/>
          <w:szCs w:val="28"/>
        </w:rPr>
      </w:pPr>
      <w:r w:rsidRPr="00E658AA">
        <w:rPr>
          <w:rFonts w:asciiTheme="minorHAnsi" w:hAnsiTheme="minorHAnsi" w:cstheme="minorHAnsi"/>
          <w:b/>
          <w:bCs/>
          <w:sz w:val="28"/>
          <w:szCs w:val="28"/>
        </w:rPr>
        <w:t>13</w:t>
      </w:r>
      <w:r w:rsidR="00AE0FEF" w:rsidRPr="00E658AA">
        <w:rPr>
          <w:rFonts w:asciiTheme="minorHAnsi" w:hAnsiTheme="minorHAnsi" w:cstheme="minorHAnsi"/>
          <w:b/>
          <w:bCs/>
          <w:sz w:val="28"/>
          <w:szCs w:val="28"/>
        </w:rPr>
        <w:t>.</w:t>
      </w:r>
      <w:r>
        <w:rPr>
          <w:rFonts w:asciiTheme="minorHAnsi" w:hAnsiTheme="minorHAnsi" w:cstheme="minorHAnsi"/>
          <w:b/>
          <w:bCs/>
          <w:sz w:val="28"/>
          <w:szCs w:val="28"/>
        </w:rPr>
        <w:t xml:space="preserve"> </w:t>
      </w:r>
      <w:r w:rsidR="00FB593D" w:rsidRPr="00FB593D">
        <w:rPr>
          <w:rFonts w:asciiTheme="minorHAnsi" w:hAnsiTheme="minorHAnsi" w:cstheme="minorHAnsi"/>
          <w:b/>
          <w:bCs/>
          <w:sz w:val="28"/>
          <w:szCs w:val="28"/>
        </w:rPr>
        <w:t>Equipement spécifique</w:t>
      </w:r>
    </w:p>
    <w:p w14:paraId="668E5669" w14:textId="196B0E47" w:rsidR="00AC145D" w:rsidRPr="00E658AA" w:rsidRDefault="00AC145D" w:rsidP="00E658AA">
      <w:pPr>
        <w:pStyle w:val="Default"/>
        <w:spacing w:after="120"/>
        <w:jc w:val="both"/>
        <w:rPr>
          <w:sz w:val="23"/>
          <w:szCs w:val="23"/>
        </w:rPr>
      </w:pPr>
      <w:r>
        <w:t xml:space="preserve">L’équipement de course est définit par le document </w:t>
      </w:r>
      <w:r w:rsidRPr="00AC145D">
        <w:rPr>
          <w:b/>
        </w:rPr>
        <w:t>« Règlement Technique FISD ». Chapitre II – Point B</w:t>
      </w:r>
      <w:r>
        <w:t>. En plus le port de la minerve type kart ainsi qu’un gilet protège côtes type Karting est obligatoire pour cette catégorie. (Le gilet protège côtes ne doit pas être issue d’une fabrication artisanal).</w:t>
      </w:r>
    </w:p>
    <w:p w14:paraId="4EDC0E49" w14:textId="6E51610D" w:rsidR="00F94EA3" w:rsidRPr="00E658AA" w:rsidRDefault="00AE0FEF" w:rsidP="00A305B9">
      <w:pPr>
        <w:pStyle w:val="Default"/>
        <w:spacing w:before="240" w:after="120"/>
        <w:rPr>
          <w:rFonts w:asciiTheme="minorHAnsi" w:hAnsiTheme="minorHAnsi" w:cstheme="minorHAnsi"/>
          <w:b/>
          <w:bCs/>
          <w:sz w:val="28"/>
          <w:szCs w:val="28"/>
        </w:rPr>
      </w:pPr>
      <w:r w:rsidRPr="00E658AA">
        <w:rPr>
          <w:rFonts w:asciiTheme="minorHAnsi" w:hAnsiTheme="minorHAnsi" w:cstheme="minorHAnsi"/>
          <w:b/>
          <w:bCs/>
          <w:sz w:val="28"/>
          <w:szCs w:val="28"/>
        </w:rPr>
        <w:t>14.</w:t>
      </w:r>
      <w:r>
        <w:rPr>
          <w:rFonts w:asciiTheme="minorHAnsi" w:hAnsiTheme="minorHAnsi" w:cstheme="minorHAnsi"/>
          <w:b/>
          <w:bCs/>
          <w:sz w:val="28"/>
          <w:szCs w:val="28"/>
        </w:rPr>
        <w:t xml:space="preserve"> </w:t>
      </w:r>
      <w:r w:rsidR="00FB593D" w:rsidRPr="00FB593D">
        <w:rPr>
          <w:rFonts w:asciiTheme="minorHAnsi" w:hAnsiTheme="minorHAnsi" w:cstheme="minorHAnsi"/>
          <w:b/>
          <w:bCs/>
          <w:sz w:val="28"/>
          <w:szCs w:val="28"/>
        </w:rPr>
        <w:t>Plaque porte numéro</w:t>
      </w:r>
    </w:p>
    <w:p w14:paraId="135308FE" w14:textId="65DC2849" w:rsidR="000A7BC8" w:rsidRPr="00AB1CF4" w:rsidRDefault="00AC145D" w:rsidP="00AB1CF4">
      <w:pPr>
        <w:pStyle w:val="Default"/>
        <w:spacing w:after="120"/>
        <w:jc w:val="both"/>
        <w:rPr>
          <w:sz w:val="23"/>
          <w:szCs w:val="23"/>
        </w:rPr>
      </w:pPr>
      <w:r w:rsidRPr="00AC145D">
        <w:rPr>
          <w:sz w:val="23"/>
          <w:szCs w:val="23"/>
        </w:rPr>
        <w:lastRenderedPageBreak/>
        <w:t xml:space="preserve">Le numéro de départ doit être apposé sur le panneau avant. Il doit être interprété conformément au document </w:t>
      </w:r>
      <w:r w:rsidRPr="00AC145D">
        <w:rPr>
          <w:b/>
          <w:sz w:val="23"/>
          <w:szCs w:val="23"/>
        </w:rPr>
        <w:t xml:space="preserve">« Règlement Général FISD » </w:t>
      </w:r>
      <w:proofErr w:type="spellStart"/>
      <w:r w:rsidRPr="00AC145D">
        <w:rPr>
          <w:b/>
          <w:sz w:val="23"/>
          <w:szCs w:val="23"/>
        </w:rPr>
        <w:t>Section</w:t>
      </w:r>
      <w:proofErr w:type="spellEnd"/>
      <w:r w:rsidRPr="00AC145D">
        <w:rPr>
          <w:b/>
          <w:sz w:val="23"/>
          <w:szCs w:val="23"/>
        </w:rPr>
        <w:t xml:space="preserve"> II, Point I</w:t>
      </w:r>
      <w:r w:rsidRPr="00AC145D">
        <w:rPr>
          <w:sz w:val="23"/>
          <w:szCs w:val="23"/>
        </w:rPr>
        <w:t>.</w:t>
      </w:r>
    </w:p>
    <w:p w14:paraId="6D7E64B3" w14:textId="3FE6650F" w:rsidR="00F94EA3" w:rsidRPr="00E658AA" w:rsidRDefault="00AE0FEF" w:rsidP="00A305B9">
      <w:pPr>
        <w:pStyle w:val="Default"/>
        <w:spacing w:before="240" w:after="120"/>
        <w:rPr>
          <w:rFonts w:asciiTheme="minorHAnsi" w:hAnsiTheme="minorHAnsi" w:cstheme="minorHAnsi"/>
          <w:b/>
          <w:bCs/>
          <w:sz w:val="28"/>
          <w:szCs w:val="28"/>
        </w:rPr>
      </w:pPr>
      <w:r w:rsidRPr="00E658AA">
        <w:rPr>
          <w:rFonts w:asciiTheme="minorHAnsi" w:hAnsiTheme="minorHAnsi" w:cstheme="minorHAnsi"/>
          <w:b/>
          <w:bCs/>
          <w:sz w:val="28"/>
          <w:szCs w:val="28"/>
        </w:rPr>
        <w:t>15</w:t>
      </w:r>
      <w:r>
        <w:rPr>
          <w:rFonts w:asciiTheme="minorHAnsi" w:hAnsiTheme="minorHAnsi" w:cstheme="minorHAnsi"/>
          <w:b/>
          <w:bCs/>
          <w:sz w:val="28"/>
          <w:szCs w:val="28"/>
        </w:rPr>
        <w:t xml:space="preserve">. </w:t>
      </w:r>
      <w:r w:rsidR="0090030B" w:rsidRPr="0090030B">
        <w:rPr>
          <w:rFonts w:asciiTheme="minorHAnsi" w:hAnsiTheme="minorHAnsi" w:cstheme="minorHAnsi"/>
          <w:b/>
          <w:bCs/>
          <w:sz w:val="28"/>
          <w:szCs w:val="28"/>
        </w:rPr>
        <w:t>Remorquage</w:t>
      </w:r>
    </w:p>
    <w:p w14:paraId="24EA2343" w14:textId="2124E195" w:rsidR="00F94EA3" w:rsidRPr="00F94EA3" w:rsidRDefault="0090030B" w:rsidP="007C7B33">
      <w:pPr>
        <w:pStyle w:val="Default"/>
        <w:spacing w:after="240"/>
        <w:rPr>
          <w:rFonts w:asciiTheme="minorHAnsi" w:hAnsiTheme="minorHAnsi" w:cstheme="minorHAnsi"/>
          <w:sz w:val="23"/>
          <w:szCs w:val="23"/>
        </w:rPr>
      </w:pPr>
      <w:r w:rsidRPr="0090030B">
        <w:rPr>
          <w:rFonts w:asciiTheme="minorHAnsi" w:hAnsiTheme="minorHAnsi" w:cstheme="minorHAnsi"/>
          <w:sz w:val="23"/>
          <w:szCs w:val="23"/>
        </w:rPr>
        <w:t xml:space="preserve">Selon la définition du document « </w:t>
      </w:r>
      <w:r w:rsidRPr="0090030B">
        <w:rPr>
          <w:rFonts w:asciiTheme="minorHAnsi" w:hAnsiTheme="minorHAnsi" w:cstheme="minorHAnsi"/>
          <w:b/>
          <w:sz w:val="23"/>
          <w:szCs w:val="23"/>
        </w:rPr>
        <w:t>Règlement Technique FISD » Chapitre II - Point F</w:t>
      </w:r>
      <w:r w:rsidR="00F94EA3" w:rsidRPr="00F94EA3">
        <w:rPr>
          <w:rFonts w:asciiTheme="minorHAnsi" w:hAnsiTheme="minorHAnsi" w:cstheme="minorHAnsi"/>
          <w:sz w:val="23"/>
          <w:szCs w:val="23"/>
        </w:rPr>
        <w:t xml:space="preserve">. </w:t>
      </w:r>
    </w:p>
    <w:p w14:paraId="45577B1C" w14:textId="217E2A87" w:rsidR="00F94EA3" w:rsidRPr="00E658AA" w:rsidRDefault="00AE0FEF" w:rsidP="00A305B9">
      <w:pPr>
        <w:pStyle w:val="Default"/>
        <w:spacing w:before="240" w:after="120"/>
        <w:rPr>
          <w:rFonts w:asciiTheme="minorHAnsi" w:hAnsiTheme="minorHAnsi" w:cstheme="minorHAnsi"/>
          <w:b/>
          <w:bCs/>
          <w:sz w:val="28"/>
          <w:szCs w:val="28"/>
        </w:rPr>
      </w:pPr>
      <w:r w:rsidRPr="00E658AA">
        <w:rPr>
          <w:rFonts w:asciiTheme="minorHAnsi" w:hAnsiTheme="minorHAnsi" w:cstheme="minorHAnsi"/>
          <w:b/>
          <w:bCs/>
          <w:sz w:val="28"/>
          <w:szCs w:val="28"/>
        </w:rPr>
        <w:t>16.</w:t>
      </w:r>
      <w:r>
        <w:rPr>
          <w:rFonts w:asciiTheme="minorHAnsi" w:hAnsiTheme="minorHAnsi" w:cstheme="minorHAnsi"/>
          <w:b/>
          <w:bCs/>
          <w:sz w:val="28"/>
          <w:szCs w:val="28"/>
        </w:rPr>
        <w:t xml:space="preserve"> </w:t>
      </w:r>
      <w:r w:rsidR="0090030B" w:rsidRPr="0090030B">
        <w:rPr>
          <w:rFonts w:asciiTheme="minorHAnsi" w:hAnsiTheme="minorHAnsi" w:cstheme="minorHAnsi"/>
          <w:b/>
          <w:bCs/>
          <w:sz w:val="28"/>
          <w:szCs w:val="28"/>
        </w:rPr>
        <w:t>Sanctions</w:t>
      </w:r>
    </w:p>
    <w:p w14:paraId="2DEEE06C" w14:textId="77777777" w:rsidR="0090030B" w:rsidRPr="0090030B" w:rsidRDefault="0090030B" w:rsidP="0090030B">
      <w:pPr>
        <w:pStyle w:val="Default"/>
        <w:spacing w:after="120"/>
        <w:jc w:val="both"/>
        <w:rPr>
          <w:sz w:val="23"/>
          <w:szCs w:val="23"/>
        </w:rPr>
      </w:pPr>
      <w:r w:rsidRPr="0090030B">
        <w:rPr>
          <w:sz w:val="23"/>
          <w:szCs w:val="23"/>
        </w:rPr>
        <w:t>Le non-respect du présent règlement, entraînera l’exclusion de la compétition ceci sans aucune</w:t>
      </w:r>
    </w:p>
    <w:p w14:paraId="44C750CA" w14:textId="40244C9A" w:rsidR="00F94EA3" w:rsidRPr="00E658AA" w:rsidRDefault="0090030B" w:rsidP="0090030B">
      <w:pPr>
        <w:pStyle w:val="Default"/>
        <w:spacing w:after="120"/>
        <w:jc w:val="both"/>
        <w:rPr>
          <w:sz w:val="23"/>
          <w:szCs w:val="23"/>
        </w:rPr>
      </w:pPr>
      <w:r w:rsidRPr="0090030B">
        <w:rPr>
          <w:sz w:val="23"/>
          <w:szCs w:val="23"/>
        </w:rPr>
        <w:t>dérogation dans le cas d’une course FISD.</w:t>
      </w:r>
    </w:p>
    <w:p w14:paraId="2D731CB7" w14:textId="4B3D6452" w:rsidR="00F94EA3" w:rsidRPr="00E658AA" w:rsidRDefault="00AE0FEF" w:rsidP="00A305B9">
      <w:pPr>
        <w:pStyle w:val="Default"/>
        <w:spacing w:before="240" w:after="120"/>
        <w:rPr>
          <w:rFonts w:asciiTheme="minorHAnsi" w:hAnsiTheme="minorHAnsi" w:cstheme="minorHAnsi"/>
          <w:b/>
          <w:bCs/>
          <w:sz w:val="28"/>
          <w:szCs w:val="28"/>
        </w:rPr>
      </w:pPr>
      <w:r w:rsidRPr="00E658AA">
        <w:rPr>
          <w:rFonts w:asciiTheme="minorHAnsi" w:hAnsiTheme="minorHAnsi" w:cstheme="minorHAnsi"/>
          <w:b/>
          <w:bCs/>
          <w:sz w:val="28"/>
          <w:szCs w:val="28"/>
        </w:rPr>
        <w:t>17</w:t>
      </w:r>
      <w:r>
        <w:rPr>
          <w:rFonts w:asciiTheme="minorHAnsi" w:hAnsiTheme="minorHAnsi" w:cstheme="minorHAnsi"/>
          <w:b/>
          <w:bCs/>
          <w:sz w:val="28"/>
          <w:szCs w:val="28"/>
        </w:rPr>
        <w:t xml:space="preserve">. </w:t>
      </w:r>
      <w:r w:rsidR="0090030B" w:rsidRPr="0090030B">
        <w:rPr>
          <w:rFonts w:asciiTheme="minorHAnsi" w:hAnsiTheme="minorHAnsi" w:cstheme="minorHAnsi"/>
          <w:b/>
          <w:bCs/>
          <w:sz w:val="28"/>
          <w:szCs w:val="28"/>
        </w:rPr>
        <w:t>Historique des modifications</w:t>
      </w:r>
    </w:p>
    <w:p w14:paraId="7F17FC41" w14:textId="77777777" w:rsidR="0090030B" w:rsidRPr="0090030B" w:rsidRDefault="0090030B" w:rsidP="0090030B">
      <w:pPr>
        <w:pStyle w:val="Default"/>
        <w:rPr>
          <w:rFonts w:asciiTheme="minorHAnsi" w:hAnsiTheme="minorHAnsi" w:cstheme="minorHAnsi"/>
          <w:sz w:val="23"/>
          <w:szCs w:val="23"/>
        </w:rPr>
      </w:pPr>
      <w:r w:rsidRPr="0090030B">
        <w:rPr>
          <w:rFonts w:asciiTheme="minorHAnsi" w:hAnsiTheme="minorHAnsi" w:cstheme="minorHAnsi"/>
          <w:sz w:val="23"/>
          <w:szCs w:val="23"/>
        </w:rPr>
        <w:t>Première édition officielle approuvée lors de l'Assemblée générale de Predappio le 5 novembre 2011</w:t>
      </w:r>
    </w:p>
    <w:p w14:paraId="563540F9" w14:textId="67C06BC3" w:rsidR="0090030B" w:rsidRPr="0090030B" w:rsidRDefault="0090030B" w:rsidP="0090030B">
      <w:pPr>
        <w:pStyle w:val="Default"/>
        <w:rPr>
          <w:rFonts w:asciiTheme="minorHAnsi" w:hAnsiTheme="minorHAnsi" w:cstheme="minorHAnsi"/>
          <w:sz w:val="23"/>
          <w:szCs w:val="23"/>
        </w:rPr>
      </w:pPr>
      <w:r w:rsidRPr="0090030B">
        <w:rPr>
          <w:rFonts w:asciiTheme="minorHAnsi" w:hAnsiTheme="minorHAnsi" w:cstheme="minorHAnsi"/>
          <w:sz w:val="23"/>
          <w:szCs w:val="23"/>
        </w:rPr>
        <w:t>Ajustements et libération à l'occasion de l'assemblée générale du 11 novembre 2012 à Wittinsburg:</w:t>
      </w:r>
    </w:p>
    <w:p w14:paraId="0AA7518A" w14:textId="46E48422" w:rsidR="0090030B" w:rsidRDefault="0090030B" w:rsidP="0090030B">
      <w:pPr>
        <w:pStyle w:val="Default"/>
        <w:numPr>
          <w:ilvl w:val="0"/>
          <w:numId w:val="1"/>
        </w:numPr>
        <w:rPr>
          <w:rFonts w:asciiTheme="minorHAnsi" w:hAnsiTheme="minorHAnsi" w:cstheme="minorHAnsi"/>
          <w:sz w:val="23"/>
          <w:szCs w:val="23"/>
        </w:rPr>
      </w:pPr>
      <w:r w:rsidRPr="0090030B">
        <w:rPr>
          <w:rFonts w:asciiTheme="minorHAnsi" w:hAnsiTheme="minorHAnsi" w:cstheme="minorHAnsi"/>
          <w:sz w:val="23"/>
          <w:szCs w:val="23"/>
        </w:rPr>
        <w:t>Point 8 : Aucune modification supplémentaire ne pourra être apportée aux pneumatiques.</w:t>
      </w:r>
    </w:p>
    <w:p w14:paraId="7DA22D4E" w14:textId="30273D93" w:rsidR="0090030B" w:rsidRDefault="0090030B" w:rsidP="00F94EA3">
      <w:pPr>
        <w:pStyle w:val="Default"/>
        <w:rPr>
          <w:rFonts w:asciiTheme="minorHAnsi" w:hAnsiTheme="minorHAnsi" w:cstheme="minorHAnsi"/>
          <w:sz w:val="23"/>
          <w:szCs w:val="23"/>
        </w:rPr>
      </w:pPr>
    </w:p>
    <w:p w14:paraId="7AD25C08" w14:textId="22A58056" w:rsidR="0090030B" w:rsidRDefault="0090030B" w:rsidP="0090030B">
      <w:pPr>
        <w:pStyle w:val="Default"/>
      </w:pPr>
      <w:r>
        <w:t xml:space="preserve">Modifications approuvées lors de l’AG à </w:t>
      </w:r>
      <w:r w:rsidRPr="0090030B">
        <w:rPr>
          <w:rFonts w:asciiTheme="minorHAnsi" w:hAnsiTheme="minorHAnsi" w:cstheme="minorHAnsi"/>
          <w:sz w:val="23"/>
          <w:szCs w:val="23"/>
        </w:rPr>
        <w:t>Oberwiesenthal</w:t>
      </w:r>
      <w:r>
        <w:t xml:space="preserve"> le 25.10.2014</w:t>
      </w:r>
    </w:p>
    <w:p w14:paraId="1577A935" w14:textId="3EFBCAD3" w:rsidR="0090030B" w:rsidRPr="0090030B" w:rsidRDefault="0090030B" w:rsidP="0090030B">
      <w:pPr>
        <w:pStyle w:val="Default"/>
        <w:numPr>
          <w:ilvl w:val="0"/>
          <w:numId w:val="1"/>
        </w:numPr>
        <w:spacing w:after="37"/>
        <w:rPr>
          <w:rFonts w:asciiTheme="minorHAnsi" w:hAnsiTheme="minorHAnsi" w:cstheme="minorHAnsi"/>
          <w:sz w:val="23"/>
          <w:szCs w:val="23"/>
        </w:rPr>
      </w:pPr>
      <w:r w:rsidRPr="0090030B">
        <w:rPr>
          <w:rFonts w:asciiTheme="minorHAnsi" w:hAnsiTheme="minorHAnsi" w:cstheme="minorHAnsi"/>
          <w:sz w:val="23"/>
          <w:szCs w:val="23"/>
        </w:rPr>
        <w:t>Point 5 : Châssis – Fixation des boucliers de protection</w:t>
      </w:r>
    </w:p>
    <w:p w14:paraId="6C720D89" w14:textId="41FFF18E" w:rsidR="0090030B" w:rsidRDefault="0090030B" w:rsidP="0090030B">
      <w:pPr>
        <w:pStyle w:val="Default"/>
        <w:numPr>
          <w:ilvl w:val="0"/>
          <w:numId w:val="1"/>
        </w:numPr>
        <w:spacing w:after="37"/>
        <w:rPr>
          <w:rFonts w:asciiTheme="minorHAnsi" w:hAnsiTheme="minorHAnsi" w:cstheme="minorHAnsi"/>
          <w:sz w:val="23"/>
          <w:szCs w:val="23"/>
        </w:rPr>
      </w:pPr>
      <w:r w:rsidRPr="0090030B">
        <w:rPr>
          <w:rFonts w:asciiTheme="minorHAnsi" w:hAnsiTheme="minorHAnsi" w:cstheme="minorHAnsi"/>
          <w:sz w:val="23"/>
          <w:szCs w:val="23"/>
        </w:rPr>
        <w:t>Point 9 : Freins - Les freins avant sont désormais également autorisés.</w:t>
      </w:r>
    </w:p>
    <w:p w14:paraId="78070574" w14:textId="1DAA9609" w:rsidR="00F94EA3" w:rsidRDefault="00F94EA3" w:rsidP="00F94EA3">
      <w:pPr>
        <w:pStyle w:val="Default"/>
        <w:rPr>
          <w:rFonts w:asciiTheme="minorHAnsi" w:hAnsiTheme="minorHAnsi" w:cstheme="minorHAnsi"/>
          <w:sz w:val="23"/>
          <w:szCs w:val="23"/>
        </w:rPr>
      </w:pPr>
    </w:p>
    <w:p w14:paraId="1C005E7B" w14:textId="0AB65F88" w:rsidR="0090030B" w:rsidRDefault="0090030B" w:rsidP="0090030B">
      <w:pPr>
        <w:pStyle w:val="Default"/>
      </w:pPr>
      <w:r>
        <w:t xml:space="preserve">Modifications approuvées lors de l’AG à </w:t>
      </w:r>
      <w:r w:rsidRPr="00F94EA3">
        <w:rPr>
          <w:rFonts w:asciiTheme="minorHAnsi" w:hAnsiTheme="minorHAnsi" w:cstheme="minorHAnsi"/>
          <w:sz w:val="23"/>
          <w:szCs w:val="23"/>
        </w:rPr>
        <w:t>Stoumont</w:t>
      </w:r>
      <w:r>
        <w:t xml:space="preserve"> le 7.11.2014</w:t>
      </w:r>
    </w:p>
    <w:p w14:paraId="4069385D" w14:textId="77777777" w:rsidR="00F94EA3" w:rsidRPr="00F94EA3" w:rsidRDefault="00F94EA3" w:rsidP="00F94EA3">
      <w:pPr>
        <w:pStyle w:val="Default"/>
        <w:rPr>
          <w:rFonts w:asciiTheme="minorHAnsi" w:hAnsiTheme="minorHAnsi" w:cstheme="minorHAnsi"/>
          <w:sz w:val="23"/>
          <w:szCs w:val="23"/>
        </w:rPr>
      </w:pPr>
      <w:r w:rsidRPr="00F94EA3">
        <w:rPr>
          <w:rFonts w:asciiTheme="minorHAnsi" w:hAnsiTheme="minorHAnsi" w:cstheme="minorHAnsi"/>
          <w:sz w:val="23"/>
          <w:szCs w:val="23"/>
        </w:rPr>
        <w:t xml:space="preserve">Anpassungen und Freigabe anlässlich der GV vom 7. November 2015 in Stoumont: </w:t>
      </w:r>
    </w:p>
    <w:p w14:paraId="1FA42021" w14:textId="084AA1F3" w:rsidR="00F94EA3" w:rsidRPr="00F94EA3" w:rsidRDefault="00AB6063" w:rsidP="00AB6063">
      <w:pPr>
        <w:pStyle w:val="Default"/>
        <w:numPr>
          <w:ilvl w:val="0"/>
          <w:numId w:val="2"/>
        </w:numPr>
        <w:spacing w:after="37"/>
        <w:rPr>
          <w:rFonts w:asciiTheme="minorHAnsi" w:hAnsiTheme="minorHAnsi" w:cstheme="minorHAnsi"/>
          <w:sz w:val="23"/>
          <w:szCs w:val="23"/>
        </w:rPr>
      </w:pPr>
      <w:r>
        <w:rPr>
          <w:rFonts w:asciiTheme="minorHAnsi" w:hAnsiTheme="minorHAnsi" w:cstheme="minorHAnsi"/>
          <w:sz w:val="23"/>
          <w:szCs w:val="23"/>
        </w:rPr>
        <w:t>Point</w:t>
      </w:r>
      <w:r w:rsidR="00F94EA3" w:rsidRPr="00F94EA3">
        <w:rPr>
          <w:rFonts w:asciiTheme="minorHAnsi" w:hAnsiTheme="minorHAnsi" w:cstheme="minorHAnsi"/>
          <w:sz w:val="23"/>
          <w:szCs w:val="23"/>
        </w:rPr>
        <w:t xml:space="preserve"> 2: </w:t>
      </w:r>
      <w:r w:rsidRPr="00AB6063">
        <w:rPr>
          <w:rFonts w:asciiTheme="minorHAnsi" w:hAnsiTheme="minorHAnsi" w:cstheme="minorHAnsi"/>
          <w:sz w:val="23"/>
          <w:szCs w:val="23"/>
        </w:rPr>
        <w:t>Définition claire selon laquelle aucune modification du cadre n'est autorisée</w:t>
      </w:r>
      <w:r>
        <w:rPr>
          <w:rFonts w:asciiTheme="minorHAnsi" w:hAnsiTheme="minorHAnsi" w:cstheme="minorHAnsi"/>
          <w:sz w:val="23"/>
          <w:szCs w:val="23"/>
        </w:rPr>
        <w:t>.</w:t>
      </w:r>
    </w:p>
    <w:p w14:paraId="76714B61" w14:textId="571D2F86" w:rsidR="00F94EA3" w:rsidRPr="00F94EA3" w:rsidRDefault="00AB6063" w:rsidP="00AB6063">
      <w:pPr>
        <w:pStyle w:val="Default"/>
        <w:numPr>
          <w:ilvl w:val="0"/>
          <w:numId w:val="2"/>
        </w:numPr>
        <w:rPr>
          <w:rFonts w:asciiTheme="minorHAnsi" w:hAnsiTheme="minorHAnsi" w:cstheme="minorHAnsi"/>
          <w:sz w:val="23"/>
          <w:szCs w:val="23"/>
        </w:rPr>
      </w:pPr>
      <w:r>
        <w:rPr>
          <w:rFonts w:asciiTheme="minorHAnsi" w:hAnsiTheme="minorHAnsi" w:cstheme="minorHAnsi"/>
          <w:sz w:val="23"/>
          <w:szCs w:val="23"/>
        </w:rPr>
        <w:t>Point</w:t>
      </w:r>
      <w:r w:rsidR="00F94EA3" w:rsidRPr="00F94EA3">
        <w:rPr>
          <w:rFonts w:asciiTheme="minorHAnsi" w:hAnsiTheme="minorHAnsi" w:cstheme="minorHAnsi"/>
          <w:sz w:val="23"/>
          <w:szCs w:val="23"/>
        </w:rPr>
        <w:t xml:space="preserve"> 5: </w:t>
      </w:r>
      <w:r w:rsidRPr="00AB6063">
        <w:rPr>
          <w:rFonts w:asciiTheme="minorHAnsi" w:hAnsiTheme="minorHAnsi" w:cstheme="minorHAnsi"/>
          <w:sz w:val="23"/>
          <w:szCs w:val="23"/>
        </w:rPr>
        <w:t>Adaptation de la définition du kart basée sur le cahier des charges FIA</w:t>
      </w:r>
    </w:p>
    <w:p w14:paraId="7365CDAF" w14:textId="77777777" w:rsidR="00F94EA3" w:rsidRPr="00F94EA3" w:rsidRDefault="00F94EA3" w:rsidP="00F94EA3">
      <w:pPr>
        <w:pStyle w:val="Default"/>
        <w:rPr>
          <w:rFonts w:asciiTheme="minorHAnsi" w:hAnsiTheme="minorHAnsi" w:cstheme="minorHAnsi"/>
          <w:sz w:val="23"/>
          <w:szCs w:val="23"/>
        </w:rPr>
      </w:pPr>
    </w:p>
    <w:p w14:paraId="23909FBF" w14:textId="14255D34" w:rsidR="00F94EA3" w:rsidRPr="00F94EA3" w:rsidRDefault="0090030B" w:rsidP="00F94EA3">
      <w:pPr>
        <w:pStyle w:val="Default"/>
        <w:rPr>
          <w:rFonts w:asciiTheme="minorHAnsi" w:hAnsiTheme="minorHAnsi" w:cstheme="minorHAnsi"/>
          <w:sz w:val="23"/>
          <w:szCs w:val="23"/>
        </w:rPr>
      </w:pPr>
      <w:r w:rsidRPr="0090030B">
        <w:rPr>
          <w:rFonts w:asciiTheme="minorHAnsi" w:hAnsiTheme="minorHAnsi" w:cstheme="minorHAnsi"/>
          <w:sz w:val="23"/>
          <w:szCs w:val="23"/>
        </w:rPr>
        <w:t>Modifications approuvées lors de l’AG à Viu le 13.11.2016 :</w:t>
      </w:r>
    </w:p>
    <w:p w14:paraId="7E4D2EE3" w14:textId="08B8298F" w:rsidR="00F94EA3" w:rsidRPr="00F94EA3"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t>Point</w:t>
      </w:r>
      <w:r w:rsidR="00F94EA3" w:rsidRPr="00F94EA3">
        <w:rPr>
          <w:rFonts w:asciiTheme="minorHAnsi" w:hAnsiTheme="minorHAnsi" w:cstheme="minorHAnsi"/>
          <w:sz w:val="23"/>
          <w:szCs w:val="23"/>
        </w:rPr>
        <w:t xml:space="preserve"> 7: </w:t>
      </w:r>
      <w:r w:rsidRPr="00AB6063">
        <w:rPr>
          <w:rFonts w:asciiTheme="minorHAnsi" w:hAnsiTheme="minorHAnsi" w:cstheme="minorHAnsi"/>
          <w:sz w:val="23"/>
          <w:szCs w:val="23"/>
        </w:rPr>
        <w:t>appui-tête</w:t>
      </w:r>
    </w:p>
    <w:p w14:paraId="720CA5C2" w14:textId="59B00C6D" w:rsidR="00F94EA3" w:rsidRPr="00F94EA3" w:rsidRDefault="00AB6063" w:rsidP="00AB6063">
      <w:pPr>
        <w:pStyle w:val="Default"/>
        <w:numPr>
          <w:ilvl w:val="0"/>
          <w:numId w:val="3"/>
        </w:numPr>
        <w:rPr>
          <w:rFonts w:asciiTheme="minorHAnsi" w:hAnsiTheme="minorHAnsi" w:cstheme="minorHAnsi"/>
          <w:sz w:val="23"/>
          <w:szCs w:val="23"/>
        </w:rPr>
      </w:pPr>
      <w:r>
        <w:rPr>
          <w:rFonts w:asciiTheme="minorHAnsi" w:hAnsiTheme="minorHAnsi" w:cstheme="minorHAnsi"/>
          <w:sz w:val="23"/>
          <w:szCs w:val="23"/>
        </w:rPr>
        <w:t>Point</w:t>
      </w:r>
      <w:r w:rsidR="00F94EA3" w:rsidRPr="00F94EA3">
        <w:rPr>
          <w:rFonts w:asciiTheme="minorHAnsi" w:hAnsiTheme="minorHAnsi" w:cstheme="minorHAnsi"/>
          <w:sz w:val="23"/>
          <w:szCs w:val="23"/>
        </w:rPr>
        <w:t xml:space="preserve"> 11: </w:t>
      </w:r>
      <w:r w:rsidRPr="00AB6063">
        <w:rPr>
          <w:rFonts w:asciiTheme="minorHAnsi" w:hAnsiTheme="minorHAnsi" w:cstheme="minorHAnsi"/>
          <w:sz w:val="23"/>
          <w:szCs w:val="23"/>
        </w:rPr>
        <w:t>Introduction de la protection des côtes</w:t>
      </w:r>
      <w:r>
        <w:rPr>
          <w:rFonts w:asciiTheme="minorHAnsi" w:hAnsiTheme="minorHAnsi" w:cstheme="minorHAnsi"/>
          <w:sz w:val="23"/>
          <w:szCs w:val="23"/>
        </w:rPr>
        <w:t>.</w:t>
      </w:r>
    </w:p>
    <w:p w14:paraId="4024D489" w14:textId="77777777" w:rsidR="00B3760D" w:rsidRDefault="00B3760D" w:rsidP="00B3760D">
      <w:pPr>
        <w:rPr>
          <w:rFonts w:asciiTheme="minorHAnsi" w:hAnsiTheme="minorHAnsi" w:cstheme="minorHAnsi"/>
        </w:rPr>
      </w:pPr>
    </w:p>
    <w:p w14:paraId="5FFA6010" w14:textId="6FFA4915" w:rsidR="00B3760D" w:rsidRPr="00F94EA3" w:rsidRDefault="0090030B" w:rsidP="00B3760D">
      <w:pPr>
        <w:pStyle w:val="Default"/>
        <w:rPr>
          <w:rFonts w:asciiTheme="minorHAnsi" w:hAnsiTheme="minorHAnsi" w:cstheme="minorHAnsi"/>
          <w:sz w:val="23"/>
          <w:szCs w:val="23"/>
        </w:rPr>
      </w:pPr>
      <w:r>
        <w:t>Modifications approuvées lors de l’AG à Freital le 11.2021:</w:t>
      </w:r>
    </w:p>
    <w:p w14:paraId="2F1BE200" w14:textId="04646D53" w:rsidR="007A68B3" w:rsidRDefault="00AB6063" w:rsidP="00AB6063">
      <w:pPr>
        <w:pStyle w:val="Default"/>
        <w:numPr>
          <w:ilvl w:val="0"/>
          <w:numId w:val="3"/>
        </w:numPr>
        <w:spacing w:after="35"/>
        <w:rPr>
          <w:rFonts w:asciiTheme="minorHAnsi" w:hAnsiTheme="minorHAnsi" w:cstheme="minorHAnsi"/>
          <w:sz w:val="23"/>
          <w:szCs w:val="23"/>
        </w:rPr>
      </w:pPr>
      <w:r w:rsidRPr="00AB6063">
        <w:rPr>
          <w:rFonts w:asciiTheme="minorHAnsi" w:hAnsiTheme="minorHAnsi" w:cstheme="minorHAnsi"/>
          <w:sz w:val="23"/>
          <w:szCs w:val="23"/>
        </w:rPr>
        <w:t>Structure adaptée à la réglementation C8.</w:t>
      </w:r>
    </w:p>
    <w:p w14:paraId="37329C00" w14:textId="23A038E1" w:rsidR="00940044" w:rsidRPr="00940044"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t>Point</w:t>
      </w:r>
      <w:r w:rsidR="00940044">
        <w:rPr>
          <w:rFonts w:asciiTheme="minorHAnsi" w:hAnsiTheme="minorHAnsi" w:cstheme="minorHAnsi"/>
          <w:sz w:val="23"/>
          <w:szCs w:val="23"/>
        </w:rPr>
        <w:t xml:space="preserve"> 1: </w:t>
      </w:r>
      <w:r w:rsidRPr="00AB6063">
        <w:rPr>
          <w:rFonts w:asciiTheme="minorHAnsi" w:hAnsiTheme="minorHAnsi" w:cstheme="minorHAnsi"/>
          <w:sz w:val="23"/>
          <w:szCs w:val="23"/>
        </w:rPr>
        <w:t>Tous les châssis de karts à moteur sont autorisés (pas seulement les "Minime/Cadet/Junior")</w:t>
      </w:r>
    </w:p>
    <w:p w14:paraId="6237C95C" w14:textId="4B779453" w:rsidR="007A68B3"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t>Point</w:t>
      </w:r>
      <w:r w:rsidR="00940044" w:rsidRPr="00F94EA3">
        <w:rPr>
          <w:rFonts w:asciiTheme="minorHAnsi" w:hAnsiTheme="minorHAnsi" w:cstheme="minorHAnsi"/>
          <w:sz w:val="23"/>
          <w:szCs w:val="23"/>
        </w:rPr>
        <w:t xml:space="preserve"> 5: </w:t>
      </w:r>
      <w:r w:rsidRPr="00AB6063">
        <w:rPr>
          <w:rFonts w:asciiTheme="minorHAnsi" w:hAnsiTheme="minorHAnsi" w:cstheme="minorHAnsi"/>
          <w:sz w:val="23"/>
          <w:szCs w:val="23"/>
        </w:rPr>
        <w:t>supprimé - Châssis - Fixation des boucliers de protection.</w:t>
      </w:r>
    </w:p>
    <w:p w14:paraId="23442CEA" w14:textId="527CB375" w:rsidR="00B3760D" w:rsidRDefault="00AB6063" w:rsidP="007A68B3">
      <w:pPr>
        <w:pStyle w:val="Default"/>
        <w:spacing w:after="35"/>
        <w:ind w:left="720"/>
        <w:rPr>
          <w:rFonts w:asciiTheme="minorHAnsi" w:hAnsiTheme="minorHAnsi" w:cstheme="minorHAnsi"/>
          <w:sz w:val="23"/>
          <w:szCs w:val="23"/>
        </w:rPr>
      </w:pPr>
      <w:r w:rsidRPr="00AB6063">
        <w:rPr>
          <w:rFonts w:asciiTheme="minorHAnsi" w:hAnsiTheme="minorHAnsi" w:cstheme="minorHAnsi"/>
          <w:sz w:val="23"/>
          <w:szCs w:val="23"/>
        </w:rPr>
        <w:t>Le réservoir peut être utilisé comme espace de stockage.</w:t>
      </w:r>
    </w:p>
    <w:p w14:paraId="0EF063D5" w14:textId="4A3150B5" w:rsidR="00940044" w:rsidRPr="00940044" w:rsidRDefault="00AB6063" w:rsidP="00AB6063">
      <w:pPr>
        <w:pStyle w:val="Default"/>
        <w:numPr>
          <w:ilvl w:val="0"/>
          <w:numId w:val="3"/>
        </w:numPr>
        <w:spacing w:after="35"/>
        <w:rPr>
          <w:rFonts w:asciiTheme="minorHAnsi" w:hAnsiTheme="minorHAnsi" w:cstheme="minorHAnsi"/>
          <w:sz w:val="23"/>
          <w:szCs w:val="23"/>
        </w:rPr>
      </w:pPr>
      <w:r>
        <w:rPr>
          <w:sz w:val="23"/>
          <w:szCs w:val="23"/>
        </w:rPr>
        <w:t>Point</w:t>
      </w:r>
      <w:r w:rsidR="00940044">
        <w:rPr>
          <w:sz w:val="23"/>
          <w:szCs w:val="23"/>
        </w:rPr>
        <w:t xml:space="preserve"> 8: </w:t>
      </w:r>
      <w:r w:rsidRPr="00AB6063">
        <w:rPr>
          <w:sz w:val="23"/>
          <w:szCs w:val="23"/>
        </w:rPr>
        <w:t>Seuls les sièges de kart avec appui-tête homologués par la CIK/FIA sont autorisés.</w:t>
      </w:r>
    </w:p>
    <w:p w14:paraId="300B2255" w14:textId="27CF578E" w:rsidR="00940044" w:rsidRDefault="00AB6063" w:rsidP="00AB6063">
      <w:pPr>
        <w:pStyle w:val="Default"/>
        <w:numPr>
          <w:ilvl w:val="0"/>
          <w:numId w:val="3"/>
        </w:numPr>
        <w:spacing w:after="35"/>
        <w:rPr>
          <w:rFonts w:asciiTheme="minorHAnsi" w:hAnsiTheme="minorHAnsi" w:cstheme="minorHAnsi"/>
          <w:sz w:val="23"/>
          <w:szCs w:val="23"/>
        </w:rPr>
      </w:pPr>
      <w:r>
        <w:rPr>
          <w:sz w:val="23"/>
          <w:szCs w:val="23"/>
        </w:rPr>
        <w:t>Point</w:t>
      </w:r>
      <w:r w:rsidR="00940044">
        <w:rPr>
          <w:sz w:val="23"/>
          <w:szCs w:val="23"/>
        </w:rPr>
        <w:t xml:space="preserve"> 9: </w:t>
      </w:r>
      <w:r w:rsidRPr="00AB6063">
        <w:rPr>
          <w:sz w:val="23"/>
          <w:szCs w:val="23"/>
        </w:rPr>
        <w:t>pression maximale des pneus 3,0 bar</w:t>
      </w:r>
      <w:r>
        <w:rPr>
          <w:sz w:val="23"/>
          <w:szCs w:val="23"/>
        </w:rPr>
        <w:t>.</w:t>
      </w:r>
    </w:p>
    <w:p w14:paraId="0E8C8707" w14:textId="77777777" w:rsidR="00B3760D" w:rsidRDefault="00B3760D" w:rsidP="00F94EA3">
      <w:pPr>
        <w:rPr>
          <w:rFonts w:asciiTheme="minorHAnsi" w:hAnsiTheme="minorHAnsi" w:cstheme="minorHAnsi"/>
        </w:rPr>
      </w:pPr>
    </w:p>
    <w:p w14:paraId="55773B1D" w14:textId="4E574A3D" w:rsidR="00B3760D" w:rsidRPr="00F94EA3" w:rsidRDefault="0090030B" w:rsidP="00B3760D">
      <w:pPr>
        <w:pStyle w:val="Default"/>
        <w:rPr>
          <w:rFonts w:asciiTheme="minorHAnsi" w:hAnsiTheme="minorHAnsi" w:cstheme="minorHAnsi"/>
          <w:sz w:val="23"/>
          <w:szCs w:val="23"/>
        </w:rPr>
      </w:pPr>
      <w:r w:rsidRPr="0090030B">
        <w:rPr>
          <w:rFonts w:asciiTheme="minorHAnsi" w:hAnsiTheme="minorHAnsi" w:cstheme="minorHAnsi"/>
          <w:sz w:val="23"/>
          <w:szCs w:val="23"/>
        </w:rPr>
        <w:t>Modifications pour 2022</w:t>
      </w:r>
      <w:r w:rsidR="00B3760D" w:rsidRPr="00F94EA3">
        <w:rPr>
          <w:rFonts w:asciiTheme="minorHAnsi" w:hAnsiTheme="minorHAnsi" w:cstheme="minorHAnsi"/>
          <w:sz w:val="23"/>
          <w:szCs w:val="23"/>
        </w:rPr>
        <w:t xml:space="preserve">: </w:t>
      </w:r>
    </w:p>
    <w:p w14:paraId="3D5E084B" w14:textId="4D1490A4" w:rsidR="00B3760D"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t>Point</w:t>
      </w:r>
      <w:r w:rsidR="00B3760D">
        <w:rPr>
          <w:rFonts w:asciiTheme="minorHAnsi" w:hAnsiTheme="minorHAnsi" w:cstheme="minorHAnsi"/>
          <w:sz w:val="23"/>
          <w:szCs w:val="23"/>
        </w:rPr>
        <w:t xml:space="preserve"> 1: </w:t>
      </w:r>
      <w:r w:rsidRPr="00AB6063">
        <w:rPr>
          <w:rFonts w:asciiTheme="minorHAnsi" w:hAnsiTheme="minorHAnsi" w:cstheme="minorHAnsi"/>
          <w:sz w:val="23"/>
          <w:szCs w:val="23"/>
        </w:rPr>
        <w:t>Le ballast est autorisé</w:t>
      </w:r>
      <w:r>
        <w:rPr>
          <w:rFonts w:asciiTheme="minorHAnsi" w:hAnsiTheme="minorHAnsi" w:cstheme="minorHAnsi"/>
          <w:sz w:val="23"/>
          <w:szCs w:val="23"/>
        </w:rPr>
        <w:t>.</w:t>
      </w:r>
    </w:p>
    <w:p w14:paraId="4E15AF12" w14:textId="68BE1D83" w:rsidR="00B3760D"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lastRenderedPageBreak/>
        <w:t>Point</w:t>
      </w:r>
      <w:r w:rsidR="00B3760D">
        <w:rPr>
          <w:rFonts w:asciiTheme="minorHAnsi" w:hAnsiTheme="minorHAnsi" w:cstheme="minorHAnsi"/>
          <w:sz w:val="23"/>
          <w:szCs w:val="23"/>
        </w:rPr>
        <w:t xml:space="preserve"> 2</w:t>
      </w:r>
      <w:r w:rsidR="0050562B">
        <w:rPr>
          <w:rFonts w:asciiTheme="minorHAnsi" w:hAnsiTheme="minorHAnsi" w:cstheme="minorHAnsi"/>
          <w:sz w:val="23"/>
          <w:szCs w:val="23"/>
        </w:rPr>
        <w:t xml:space="preserve">: </w:t>
      </w:r>
      <w:r w:rsidRPr="00AB6063">
        <w:rPr>
          <w:rFonts w:asciiTheme="minorHAnsi" w:hAnsiTheme="minorHAnsi" w:cstheme="minorHAnsi"/>
          <w:sz w:val="23"/>
          <w:szCs w:val="23"/>
        </w:rPr>
        <w:t>Détermination des dimensions minimales des pneus</w:t>
      </w:r>
      <w:r>
        <w:rPr>
          <w:rFonts w:asciiTheme="minorHAnsi" w:hAnsiTheme="minorHAnsi" w:cstheme="minorHAnsi"/>
          <w:sz w:val="23"/>
          <w:szCs w:val="23"/>
        </w:rPr>
        <w:t>.</w:t>
      </w:r>
    </w:p>
    <w:p w14:paraId="5A23BDD8" w14:textId="3951587C" w:rsidR="00B3760D"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t>Point</w:t>
      </w:r>
      <w:r w:rsidR="00B3760D">
        <w:rPr>
          <w:rFonts w:asciiTheme="minorHAnsi" w:hAnsiTheme="minorHAnsi" w:cstheme="minorHAnsi"/>
          <w:sz w:val="23"/>
          <w:szCs w:val="23"/>
        </w:rPr>
        <w:t xml:space="preserve"> 3</w:t>
      </w:r>
      <w:r w:rsidR="00B3760D" w:rsidRPr="00F94EA3">
        <w:rPr>
          <w:rFonts w:asciiTheme="minorHAnsi" w:hAnsiTheme="minorHAnsi" w:cstheme="minorHAnsi"/>
          <w:sz w:val="23"/>
          <w:szCs w:val="23"/>
        </w:rPr>
        <w:t xml:space="preserve">: </w:t>
      </w:r>
      <w:r w:rsidRPr="00AB6063">
        <w:rPr>
          <w:rFonts w:asciiTheme="minorHAnsi" w:hAnsiTheme="minorHAnsi" w:cstheme="minorHAnsi"/>
          <w:sz w:val="23"/>
          <w:szCs w:val="23"/>
        </w:rPr>
        <w:t>Poids à vide maximum autorisé du véhicule 65 kg.</w:t>
      </w:r>
    </w:p>
    <w:p w14:paraId="007CF131" w14:textId="6E97FBD3" w:rsidR="000A7BC8" w:rsidRDefault="00AB6063" w:rsidP="00AB6063">
      <w:pPr>
        <w:pStyle w:val="Default"/>
        <w:numPr>
          <w:ilvl w:val="0"/>
          <w:numId w:val="3"/>
        </w:numPr>
        <w:spacing w:after="35"/>
        <w:rPr>
          <w:rFonts w:asciiTheme="minorHAnsi" w:hAnsiTheme="minorHAnsi" w:cstheme="minorHAnsi"/>
          <w:sz w:val="23"/>
          <w:szCs w:val="23"/>
        </w:rPr>
      </w:pPr>
      <w:r>
        <w:rPr>
          <w:sz w:val="23"/>
          <w:szCs w:val="23"/>
        </w:rPr>
        <w:t>Point</w:t>
      </w:r>
      <w:r w:rsidR="000A7BC8">
        <w:rPr>
          <w:sz w:val="23"/>
          <w:szCs w:val="23"/>
        </w:rPr>
        <w:t xml:space="preserve"> 5: </w:t>
      </w:r>
      <w:r w:rsidRPr="00AB6063">
        <w:rPr>
          <w:sz w:val="23"/>
          <w:szCs w:val="23"/>
        </w:rPr>
        <w:t>Plaque de base monobloc en acier magnétique d'une épaisseur minimale de 1,5 mm.</w:t>
      </w:r>
    </w:p>
    <w:p w14:paraId="547A7209" w14:textId="76ECFF0A" w:rsidR="00912015" w:rsidRPr="00F94EA3" w:rsidRDefault="00AB6063" w:rsidP="00AB6063">
      <w:pPr>
        <w:pStyle w:val="Default"/>
        <w:numPr>
          <w:ilvl w:val="0"/>
          <w:numId w:val="3"/>
        </w:numPr>
        <w:spacing w:after="35"/>
        <w:rPr>
          <w:rFonts w:asciiTheme="minorHAnsi" w:hAnsiTheme="minorHAnsi" w:cstheme="minorHAnsi"/>
          <w:sz w:val="23"/>
          <w:szCs w:val="23"/>
        </w:rPr>
      </w:pPr>
      <w:r>
        <w:rPr>
          <w:rFonts w:asciiTheme="minorHAnsi" w:hAnsiTheme="minorHAnsi" w:cstheme="minorHAnsi"/>
          <w:sz w:val="23"/>
          <w:szCs w:val="23"/>
        </w:rPr>
        <w:t>Point</w:t>
      </w:r>
      <w:r w:rsidR="00912015">
        <w:rPr>
          <w:rFonts w:asciiTheme="minorHAnsi" w:hAnsiTheme="minorHAnsi" w:cstheme="minorHAnsi"/>
          <w:sz w:val="23"/>
          <w:szCs w:val="23"/>
        </w:rPr>
        <w:t xml:space="preserve"> 7: </w:t>
      </w:r>
      <w:r w:rsidRPr="00AB6063">
        <w:rPr>
          <w:rFonts w:asciiTheme="minorHAnsi" w:hAnsiTheme="minorHAnsi" w:cstheme="minorHAnsi"/>
          <w:sz w:val="23"/>
          <w:szCs w:val="23"/>
        </w:rPr>
        <w:t>Lorsque des slicks sont installés, le support latéral ne doit pas dépasser de plus de 2 cm au dessus de la roue arrière</w:t>
      </w:r>
      <w:r>
        <w:rPr>
          <w:rFonts w:asciiTheme="minorHAnsi" w:hAnsiTheme="minorHAnsi" w:cstheme="minorHAnsi"/>
          <w:sz w:val="23"/>
          <w:szCs w:val="23"/>
        </w:rPr>
        <w:t>.</w:t>
      </w:r>
    </w:p>
    <w:p w14:paraId="5206AAEA" w14:textId="77777777" w:rsidR="008B637A" w:rsidRDefault="008B637A" w:rsidP="008B637A">
      <w:pPr>
        <w:pStyle w:val="Default"/>
        <w:rPr>
          <w:rFonts w:asciiTheme="minorHAnsi" w:hAnsiTheme="minorHAnsi" w:cstheme="minorHAnsi"/>
          <w:sz w:val="23"/>
          <w:szCs w:val="23"/>
        </w:rPr>
      </w:pPr>
    </w:p>
    <w:p w14:paraId="65ACB942" w14:textId="104AE764" w:rsidR="00655A79" w:rsidRPr="00DD08F2" w:rsidRDefault="0090030B" w:rsidP="00655A79">
      <w:pPr>
        <w:pStyle w:val="Default"/>
        <w:rPr>
          <w:rFonts w:asciiTheme="minorHAnsi" w:hAnsiTheme="minorHAnsi" w:cstheme="minorHAnsi"/>
          <w:color w:val="auto"/>
          <w:sz w:val="23"/>
          <w:szCs w:val="23"/>
        </w:rPr>
      </w:pPr>
      <w:r>
        <w:t xml:space="preserve">Modifications approuvées lors </w:t>
      </w:r>
      <w:r w:rsidR="00AB6063">
        <w:t>l‘AG</w:t>
      </w:r>
      <w:r w:rsidR="00655A79" w:rsidRPr="00DD08F2">
        <w:rPr>
          <w:rFonts w:asciiTheme="minorHAnsi" w:hAnsiTheme="minorHAnsi" w:cstheme="minorHAnsi"/>
          <w:color w:val="auto"/>
          <w:sz w:val="23"/>
          <w:szCs w:val="23"/>
        </w:rPr>
        <w:t xml:space="preserve"> Bellevaux 04</w:t>
      </w:r>
      <w:r w:rsidR="00AB6063">
        <w:rPr>
          <w:rFonts w:asciiTheme="minorHAnsi" w:hAnsiTheme="minorHAnsi" w:cstheme="minorHAnsi"/>
          <w:color w:val="auto"/>
          <w:sz w:val="23"/>
          <w:szCs w:val="23"/>
        </w:rPr>
        <w:t>.</w:t>
      </w:r>
      <w:r w:rsidR="00655A79" w:rsidRPr="00DD08F2">
        <w:rPr>
          <w:rFonts w:asciiTheme="minorHAnsi" w:hAnsiTheme="minorHAnsi" w:cstheme="minorHAnsi"/>
          <w:color w:val="auto"/>
          <w:sz w:val="23"/>
          <w:szCs w:val="23"/>
        </w:rPr>
        <w:t>11</w:t>
      </w:r>
      <w:r w:rsidR="00AB6063">
        <w:rPr>
          <w:rFonts w:asciiTheme="minorHAnsi" w:hAnsiTheme="minorHAnsi" w:cstheme="minorHAnsi"/>
          <w:color w:val="auto"/>
          <w:sz w:val="23"/>
          <w:szCs w:val="23"/>
        </w:rPr>
        <w:t>.</w:t>
      </w:r>
      <w:r w:rsidR="00655A79" w:rsidRPr="00DD08F2">
        <w:rPr>
          <w:rFonts w:asciiTheme="minorHAnsi" w:hAnsiTheme="minorHAnsi" w:cstheme="minorHAnsi"/>
          <w:color w:val="auto"/>
          <w:sz w:val="23"/>
          <w:szCs w:val="23"/>
        </w:rPr>
        <w:t>2023:</w:t>
      </w:r>
    </w:p>
    <w:p w14:paraId="29192509" w14:textId="5CFE90CD" w:rsidR="008B637A" w:rsidRPr="00AB1CF4" w:rsidRDefault="00AB6063" w:rsidP="00AB6063">
      <w:pPr>
        <w:pStyle w:val="Default"/>
        <w:numPr>
          <w:ilvl w:val="0"/>
          <w:numId w:val="3"/>
        </w:numPr>
        <w:spacing w:after="35"/>
        <w:rPr>
          <w:rFonts w:asciiTheme="minorHAnsi" w:hAnsiTheme="minorHAnsi" w:cstheme="minorHAnsi"/>
          <w:color w:val="auto"/>
          <w:sz w:val="23"/>
          <w:szCs w:val="23"/>
        </w:rPr>
      </w:pPr>
      <w:r w:rsidRPr="00AB1CF4">
        <w:rPr>
          <w:rFonts w:asciiTheme="minorHAnsi" w:hAnsiTheme="minorHAnsi" w:cstheme="minorHAnsi"/>
          <w:b/>
          <w:color w:val="auto"/>
          <w:sz w:val="23"/>
          <w:szCs w:val="23"/>
        </w:rPr>
        <w:t>Point</w:t>
      </w:r>
      <w:r w:rsidR="008B637A" w:rsidRPr="00AB1CF4">
        <w:rPr>
          <w:rFonts w:asciiTheme="minorHAnsi" w:hAnsiTheme="minorHAnsi" w:cstheme="minorHAnsi"/>
          <w:b/>
          <w:color w:val="auto"/>
          <w:sz w:val="23"/>
          <w:szCs w:val="23"/>
        </w:rPr>
        <w:t xml:space="preserve"> 3:</w:t>
      </w:r>
      <w:r w:rsidR="008B637A" w:rsidRPr="00AB1CF4">
        <w:rPr>
          <w:rFonts w:asciiTheme="minorHAnsi" w:hAnsiTheme="minorHAnsi" w:cstheme="minorHAnsi"/>
          <w:color w:val="auto"/>
          <w:sz w:val="23"/>
          <w:szCs w:val="23"/>
        </w:rPr>
        <w:t xml:space="preserve"> </w:t>
      </w:r>
      <w:r w:rsidRPr="00AB1CF4">
        <w:rPr>
          <w:rFonts w:asciiTheme="minorHAnsi" w:hAnsiTheme="minorHAnsi" w:cstheme="minorHAnsi"/>
          <w:color w:val="auto"/>
          <w:sz w:val="23"/>
          <w:szCs w:val="23"/>
        </w:rPr>
        <w:t>Le poids total maximal autorisé indiqué dans les règles générales de construction.</w:t>
      </w:r>
    </w:p>
    <w:p w14:paraId="111195ED" w14:textId="29E9E350" w:rsidR="008B637A" w:rsidRPr="00AB1CF4" w:rsidRDefault="00AB6063" w:rsidP="00AB6063">
      <w:pPr>
        <w:pStyle w:val="Default"/>
        <w:numPr>
          <w:ilvl w:val="0"/>
          <w:numId w:val="3"/>
        </w:numPr>
        <w:spacing w:after="35"/>
        <w:rPr>
          <w:rFonts w:asciiTheme="minorHAnsi" w:hAnsiTheme="minorHAnsi" w:cstheme="minorHAnsi"/>
          <w:color w:val="auto"/>
          <w:sz w:val="23"/>
          <w:szCs w:val="23"/>
        </w:rPr>
      </w:pPr>
      <w:r w:rsidRPr="00AB1CF4">
        <w:rPr>
          <w:rFonts w:asciiTheme="minorHAnsi" w:hAnsiTheme="minorHAnsi" w:cstheme="minorHAnsi"/>
          <w:b/>
          <w:color w:val="auto"/>
          <w:sz w:val="23"/>
          <w:szCs w:val="23"/>
        </w:rPr>
        <w:t>Point</w:t>
      </w:r>
      <w:r w:rsidR="008B637A" w:rsidRPr="00AB1CF4">
        <w:rPr>
          <w:rFonts w:asciiTheme="minorHAnsi" w:hAnsiTheme="minorHAnsi" w:cstheme="minorHAnsi"/>
          <w:b/>
          <w:color w:val="auto"/>
          <w:sz w:val="23"/>
          <w:szCs w:val="23"/>
        </w:rPr>
        <w:t xml:space="preserve"> 4:</w:t>
      </w:r>
      <w:r w:rsidR="008B637A" w:rsidRPr="00AB1CF4">
        <w:rPr>
          <w:rFonts w:asciiTheme="minorHAnsi" w:hAnsiTheme="minorHAnsi" w:cstheme="minorHAnsi"/>
          <w:color w:val="auto"/>
          <w:sz w:val="23"/>
          <w:szCs w:val="23"/>
        </w:rPr>
        <w:t xml:space="preserve"> </w:t>
      </w:r>
      <w:r w:rsidRPr="00AB1CF4">
        <w:rPr>
          <w:rFonts w:asciiTheme="minorHAnsi" w:hAnsiTheme="minorHAnsi" w:cstheme="minorHAnsi"/>
          <w:color w:val="auto"/>
          <w:sz w:val="23"/>
          <w:szCs w:val="23"/>
        </w:rPr>
        <w:t>Le ballast doit être fixé au châssis. Si la plaque de base est en acier magnétique, le ballast peut également être fixé à la plaque de base à l'aide de vis (au moins M8) et de grandes rondelles.</w:t>
      </w:r>
    </w:p>
    <w:p w14:paraId="7C8C6436" w14:textId="320664B7" w:rsidR="008376B6" w:rsidRPr="00AB1CF4" w:rsidRDefault="00AB6063" w:rsidP="00AC145D">
      <w:pPr>
        <w:pStyle w:val="Default"/>
        <w:numPr>
          <w:ilvl w:val="0"/>
          <w:numId w:val="3"/>
        </w:numPr>
        <w:spacing w:after="35"/>
        <w:rPr>
          <w:rFonts w:asciiTheme="minorHAnsi" w:hAnsiTheme="minorHAnsi" w:cstheme="minorHAnsi"/>
          <w:color w:val="auto"/>
          <w:sz w:val="23"/>
          <w:szCs w:val="23"/>
        </w:rPr>
      </w:pPr>
      <w:r w:rsidRPr="00AB1CF4">
        <w:rPr>
          <w:b/>
          <w:color w:val="auto"/>
          <w:sz w:val="23"/>
          <w:szCs w:val="23"/>
        </w:rPr>
        <w:t>Point</w:t>
      </w:r>
      <w:r w:rsidR="008376B6" w:rsidRPr="00AB1CF4">
        <w:rPr>
          <w:b/>
          <w:color w:val="auto"/>
          <w:sz w:val="23"/>
          <w:szCs w:val="23"/>
        </w:rPr>
        <w:t xml:space="preserve"> 5:</w:t>
      </w:r>
      <w:r w:rsidR="008376B6" w:rsidRPr="00AB1CF4">
        <w:rPr>
          <w:color w:val="auto"/>
          <w:sz w:val="23"/>
          <w:szCs w:val="23"/>
        </w:rPr>
        <w:t xml:space="preserve"> </w:t>
      </w:r>
      <w:r w:rsidR="00AC145D" w:rsidRPr="00AB1CF4">
        <w:rPr>
          <w:color w:val="auto"/>
          <w:sz w:val="23"/>
          <w:szCs w:val="23"/>
        </w:rPr>
        <w:t>La plaque de base monobloc d'une épaisseur minimale de 1,5 mm doit être en métal. Notez également le point 4.</w:t>
      </w:r>
    </w:p>
    <w:p w14:paraId="78C9AFA3" w14:textId="54D0BC0E" w:rsidR="008B637A" w:rsidRPr="00AB1CF4" w:rsidRDefault="00AB6063" w:rsidP="00AC145D">
      <w:pPr>
        <w:pStyle w:val="Default"/>
        <w:numPr>
          <w:ilvl w:val="0"/>
          <w:numId w:val="3"/>
        </w:numPr>
        <w:spacing w:after="35"/>
        <w:rPr>
          <w:rFonts w:asciiTheme="minorHAnsi" w:hAnsiTheme="minorHAnsi" w:cstheme="minorHAnsi"/>
          <w:color w:val="auto"/>
          <w:sz w:val="23"/>
          <w:szCs w:val="23"/>
        </w:rPr>
      </w:pPr>
      <w:r w:rsidRPr="00AB1CF4">
        <w:rPr>
          <w:rFonts w:asciiTheme="minorHAnsi" w:hAnsiTheme="minorHAnsi" w:cstheme="minorHAnsi"/>
          <w:b/>
          <w:color w:val="auto"/>
          <w:sz w:val="23"/>
          <w:szCs w:val="23"/>
        </w:rPr>
        <w:t>Point</w:t>
      </w:r>
      <w:r w:rsidR="008B637A" w:rsidRPr="00AB1CF4">
        <w:rPr>
          <w:rFonts w:asciiTheme="minorHAnsi" w:hAnsiTheme="minorHAnsi" w:cstheme="minorHAnsi"/>
          <w:b/>
          <w:color w:val="auto"/>
          <w:sz w:val="23"/>
          <w:szCs w:val="23"/>
        </w:rPr>
        <w:t xml:space="preserve"> 7:</w:t>
      </w:r>
      <w:r w:rsidR="008B637A" w:rsidRPr="00AB1CF4">
        <w:rPr>
          <w:rFonts w:asciiTheme="minorHAnsi" w:hAnsiTheme="minorHAnsi" w:cstheme="minorHAnsi"/>
          <w:color w:val="auto"/>
          <w:sz w:val="23"/>
          <w:szCs w:val="23"/>
        </w:rPr>
        <w:t xml:space="preserve"> </w:t>
      </w:r>
      <w:r w:rsidR="00AC145D" w:rsidRPr="00AB1CF4">
        <w:rPr>
          <w:rFonts w:asciiTheme="minorHAnsi" w:hAnsiTheme="minorHAnsi" w:cstheme="minorHAnsi"/>
          <w:color w:val="auto"/>
          <w:sz w:val="23"/>
          <w:szCs w:val="23"/>
        </w:rPr>
        <w:t xml:space="preserve">Lorsque des slicks sont installés, la surface extérieure du support latéral dans la zone arrière doit être alignée avec la surface extérieure de la roue arrière. Des exceptions peuvent être autorisées si les pontons homologués sont pliés vers l'extérieur à l'arrière. Les roues arrière ne doivent pas </w:t>
      </w:r>
      <w:proofErr w:type="spellStart"/>
      <w:r w:rsidR="00AC145D" w:rsidRPr="00AB1CF4">
        <w:rPr>
          <w:rFonts w:asciiTheme="minorHAnsi" w:hAnsiTheme="minorHAnsi" w:cstheme="minorHAnsi"/>
          <w:color w:val="auto"/>
          <w:sz w:val="23"/>
          <w:szCs w:val="23"/>
        </w:rPr>
        <w:t>dépasser</w:t>
      </w:r>
      <w:proofErr w:type="spellEnd"/>
      <w:r w:rsidR="00AC145D" w:rsidRPr="00AB1CF4">
        <w:rPr>
          <w:rFonts w:asciiTheme="minorHAnsi" w:hAnsiTheme="minorHAnsi" w:cstheme="minorHAnsi"/>
          <w:color w:val="auto"/>
          <w:sz w:val="23"/>
          <w:szCs w:val="23"/>
        </w:rPr>
        <w:t xml:space="preserve"> du support </w:t>
      </w:r>
      <w:proofErr w:type="spellStart"/>
      <w:r w:rsidR="00AC145D" w:rsidRPr="00AB1CF4">
        <w:rPr>
          <w:rFonts w:asciiTheme="minorHAnsi" w:hAnsiTheme="minorHAnsi" w:cstheme="minorHAnsi"/>
          <w:color w:val="auto"/>
          <w:sz w:val="23"/>
          <w:szCs w:val="23"/>
        </w:rPr>
        <w:t>latéral</w:t>
      </w:r>
      <w:proofErr w:type="spellEnd"/>
      <w:r w:rsidR="00AC145D" w:rsidRPr="00AB1CF4">
        <w:rPr>
          <w:rFonts w:asciiTheme="minorHAnsi" w:hAnsiTheme="minorHAnsi" w:cstheme="minorHAnsi"/>
          <w:color w:val="auto"/>
          <w:sz w:val="23"/>
          <w:szCs w:val="23"/>
        </w:rPr>
        <w:t>.</w:t>
      </w:r>
    </w:p>
    <w:p w14:paraId="19E7F23D" w14:textId="77777777" w:rsidR="00AB1CF4" w:rsidRDefault="00AB1CF4" w:rsidP="00AB1CF4">
      <w:pPr>
        <w:pStyle w:val="Default"/>
        <w:spacing w:after="35"/>
        <w:ind w:left="720"/>
        <w:rPr>
          <w:rFonts w:asciiTheme="minorHAnsi" w:hAnsiTheme="minorHAnsi" w:cstheme="minorHAnsi"/>
          <w:color w:val="FF0000"/>
          <w:sz w:val="23"/>
          <w:szCs w:val="23"/>
        </w:rPr>
      </w:pPr>
    </w:p>
    <w:p w14:paraId="793BC096" w14:textId="3AF321EF" w:rsidR="00AB1CF4" w:rsidRPr="00DD08F2" w:rsidRDefault="00AB1CF4" w:rsidP="00AB1CF4">
      <w:pPr>
        <w:pStyle w:val="Default"/>
        <w:rPr>
          <w:rFonts w:asciiTheme="minorHAnsi" w:hAnsiTheme="minorHAnsi" w:cstheme="minorHAnsi"/>
          <w:color w:val="auto"/>
          <w:sz w:val="23"/>
          <w:szCs w:val="23"/>
        </w:rPr>
      </w:pPr>
      <w:proofErr w:type="spellStart"/>
      <w:r>
        <w:t>Modifications</w:t>
      </w:r>
      <w:proofErr w:type="spellEnd"/>
      <w:r>
        <w:t xml:space="preserve"> </w:t>
      </w:r>
      <w:proofErr w:type="spellStart"/>
      <w:r>
        <w:t>approuvées</w:t>
      </w:r>
      <w:proofErr w:type="spellEnd"/>
      <w:r>
        <w:t xml:space="preserve"> </w:t>
      </w:r>
      <w:proofErr w:type="spellStart"/>
      <w:r>
        <w:t>lors</w:t>
      </w:r>
      <w:proofErr w:type="spellEnd"/>
      <w:r>
        <w:t xml:space="preserve"> </w:t>
      </w:r>
      <w:r>
        <w:t xml:space="preserve">de la </w:t>
      </w:r>
      <w:proofErr w:type="spellStart"/>
      <w:r>
        <w:t>reunion</w:t>
      </w:r>
      <w:proofErr w:type="spellEnd"/>
      <w:r>
        <w:t xml:space="preserve"> </w:t>
      </w:r>
      <w:proofErr w:type="spellStart"/>
      <w:r>
        <w:t>bureau</w:t>
      </w:r>
      <w:proofErr w:type="spellEnd"/>
      <w:r w:rsidRPr="00DD08F2">
        <w:rPr>
          <w:rFonts w:asciiTheme="minorHAnsi" w:hAnsiTheme="minorHAnsi" w:cstheme="minorHAnsi"/>
          <w:color w:val="auto"/>
          <w:sz w:val="23"/>
          <w:szCs w:val="23"/>
        </w:rPr>
        <w:t xml:space="preserve"> 04</w:t>
      </w:r>
      <w:r>
        <w:rPr>
          <w:rFonts w:asciiTheme="minorHAnsi" w:hAnsiTheme="minorHAnsi" w:cstheme="minorHAnsi"/>
          <w:color w:val="auto"/>
          <w:sz w:val="23"/>
          <w:szCs w:val="23"/>
        </w:rPr>
        <w:t>.</w:t>
      </w:r>
      <w:r>
        <w:rPr>
          <w:rFonts w:asciiTheme="minorHAnsi" w:hAnsiTheme="minorHAnsi" w:cstheme="minorHAnsi"/>
          <w:color w:val="auto"/>
          <w:sz w:val="23"/>
          <w:szCs w:val="23"/>
        </w:rPr>
        <w:t>11</w:t>
      </w:r>
      <w:r>
        <w:rPr>
          <w:rFonts w:asciiTheme="minorHAnsi" w:hAnsiTheme="minorHAnsi" w:cstheme="minorHAnsi"/>
          <w:color w:val="auto"/>
          <w:sz w:val="23"/>
          <w:szCs w:val="23"/>
        </w:rPr>
        <w:t>.</w:t>
      </w:r>
      <w:r w:rsidRPr="00DD08F2">
        <w:rPr>
          <w:rFonts w:asciiTheme="minorHAnsi" w:hAnsiTheme="minorHAnsi" w:cstheme="minorHAnsi"/>
          <w:color w:val="auto"/>
          <w:sz w:val="23"/>
          <w:szCs w:val="23"/>
        </w:rPr>
        <w:t>202</w:t>
      </w:r>
      <w:r>
        <w:rPr>
          <w:rFonts w:asciiTheme="minorHAnsi" w:hAnsiTheme="minorHAnsi" w:cstheme="minorHAnsi"/>
          <w:color w:val="auto"/>
          <w:sz w:val="23"/>
          <w:szCs w:val="23"/>
        </w:rPr>
        <w:t>4</w:t>
      </w:r>
      <w:r w:rsidRPr="00DD08F2">
        <w:rPr>
          <w:rFonts w:asciiTheme="minorHAnsi" w:hAnsiTheme="minorHAnsi" w:cstheme="minorHAnsi"/>
          <w:color w:val="auto"/>
          <w:sz w:val="23"/>
          <w:szCs w:val="23"/>
        </w:rPr>
        <w:t>:</w:t>
      </w:r>
    </w:p>
    <w:p w14:paraId="2FF48AFE" w14:textId="77777777" w:rsidR="00AB1CF4" w:rsidRDefault="00AB1CF4" w:rsidP="00AB1CF4">
      <w:pPr>
        <w:pStyle w:val="Default"/>
        <w:numPr>
          <w:ilvl w:val="0"/>
          <w:numId w:val="3"/>
        </w:numPr>
        <w:spacing w:after="35"/>
        <w:rPr>
          <w:rFonts w:asciiTheme="minorHAnsi" w:hAnsiTheme="minorHAnsi" w:cstheme="minorHAnsi"/>
          <w:color w:val="FF0000"/>
        </w:rPr>
      </w:pPr>
      <w:r>
        <w:rPr>
          <w:rFonts w:asciiTheme="minorHAnsi" w:hAnsiTheme="minorHAnsi" w:cstheme="minorHAnsi"/>
          <w:color w:val="FF0000"/>
        </w:rPr>
        <w:t xml:space="preserve">Point 4:   </w:t>
      </w:r>
      <w:proofErr w:type="spellStart"/>
      <w:r>
        <w:rPr>
          <w:rFonts w:asciiTheme="minorHAnsi" w:hAnsiTheme="minorHAnsi" w:cstheme="minorHAnsi"/>
          <w:color w:val="FF0000"/>
        </w:rPr>
        <w:t>Précision</w:t>
      </w:r>
      <w:proofErr w:type="spellEnd"/>
      <w:r>
        <w:rPr>
          <w:rFonts w:asciiTheme="minorHAnsi" w:hAnsiTheme="minorHAnsi" w:cstheme="minorHAnsi"/>
          <w:color w:val="FF0000"/>
        </w:rPr>
        <w:t xml:space="preserve"> </w:t>
      </w:r>
      <w:proofErr w:type="spellStart"/>
      <w:r>
        <w:rPr>
          <w:rFonts w:asciiTheme="minorHAnsi" w:hAnsiTheme="minorHAnsi" w:cstheme="minorHAnsi"/>
          <w:color w:val="FF0000"/>
        </w:rPr>
        <w:t>quand</w:t>
      </w:r>
      <w:proofErr w:type="spellEnd"/>
      <w:r>
        <w:rPr>
          <w:rFonts w:asciiTheme="minorHAnsi" w:hAnsiTheme="minorHAnsi" w:cstheme="minorHAnsi"/>
          <w:color w:val="FF0000"/>
        </w:rPr>
        <w:t xml:space="preserve"> au </w:t>
      </w:r>
      <w:proofErr w:type="spellStart"/>
      <w:r>
        <w:rPr>
          <w:rFonts w:asciiTheme="minorHAnsi" w:hAnsiTheme="minorHAnsi" w:cstheme="minorHAnsi"/>
          <w:color w:val="FF0000"/>
        </w:rPr>
        <w:t>lests</w:t>
      </w:r>
      <w:proofErr w:type="spellEnd"/>
    </w:p>
    <w:p w14:paraId="53850478" w14:textId="77777777" w:rsidR="00AB1CF4" w:rsidRDefault="00AB1CF4" w:rsidP="00AB1CF4">
      <w:pPr>
        <w:pStyle w:val="Default"/>
        <w:numPr>
          <w:ilvl w:val="0"/>
          <w:numId w:val="3"/>
        </w:numPr>
        <w:spacing w:after="35"/>
        <w:rPr>
          <w:rFonts w:asciiTheme="minorHAnsi" w:hAnsiTheme="minorHAnsi" w:cstheme="minorHAnsi"/>
          <w:color w:val="FF0000"/>
        </w:rPr>
      </w:pPr>
      <w:r w:rsidRPr="00D05566">
        <w:rPr>
          <w:rFonts w:asciiTheme="minorHAnsi" w:hAnsiTheme="minorHAnsi" w:cstheme="minorHAnsi"/>
          <w:color w:val="FF0000"/>
        </w:rPr>
        <w:t xml:space="preserve">Point 5: </w:t>
      </w:r>
      <w:r>
        <w:rPr>
          <w:rFonts w:asciiTheme="minorHAnsi" w:hAnsiTheme="minorHAnsi" w:cstheme="minorHAnsi"/>
          <w:color w:val="FF0000"/>
        </w:rPr>
        <w:t xml:space="preserve">  </w:t>
      </w:r>
      <w:proofErr w:type="spellStart"/>
      <w:r w:rsidRPr="00D05566">
        <w:rPr>
          <w:rFonts w:asciiTheme="minorHAnsi" w:hAnsiTheme="minorHAnsi" w:cstheme="minorHAnsi"/>
          <w:color w:val="FF0000"/>
        </w:rPr>
        <w:t>Epaisseur</w:t>
      </w:r>
      <w:proofErr w:type="spellEnd"/>
      <w:r w:rsidRPr="00D05566">
        <w:rPr>
          <w:rFonts w:asciiTheme="minorHAnsi" w:hAnsiTheme="minorHAnsi" w:cstheme="minorHAnsi"/>
          <w:color w:val="FF0000"/>
        </w:rPr>
        <w:t xml:space="preserve"> </w:t>
      </w:r>
      <w:proofErr w:type="spellStart"/>
      <w:r w:rsidRPr="00D05566">
        <w:rPr>
          <w:rFonts w:asciiTheme="minorHAnsi" w:hAnsiTheme="minorHAnsi" w:cstheme="minorHAnsi"/>
          <w:color w:val="FF0000"/>
        </w:rPr>
        <w:t>plaque</w:t>
      </w:r>
      <w:proofErr w:type="spellEnd"/>
      <w:r w:rsidRPr="00D05566">
        <w:rPr>
          <w:rFonts w:asciiTheme="minorHAnsi" w:hAnsiTheme="minorHAnsi" w:cstheme="minorHAnsi"/>
          <w:color w:val="FF0000"/>
        </w:rPr>
        <w:t xml:space="preserve"> de </w:t>
      </w:r>
      <w:proofErr w:type="spellStart"/>
      <w:r w:rsidRPr="00D05566">
        <w:rPr>
          <w:rFonts w:asciiTheme="minorHAnsi" w:hAnsiTheme="minorHAnsi" w:cstheme="minorHAnsi"/>
          <w:color w:val="FF0000"/>
        </w:rPr>
        <w:t>fond</w:t>
      </w:r>
      <w:proofErr w:type="spellEnd"/>
      <w:r w:rsidRPr="00D05566">
        <w:rPr>
          <w:rFonts w:asciiTheme="minorHAnsi" w:hAnsiTheme="minorHAnsi" w:cstheme="minorHAnsi"/>
          <w:color w:val="FF0000"/>
        </w:rPr>
        <w:t xml:space="preserve"> en </w:t>
      </w:r>
      <w:proofErr w:type="spellStart"/>
      <w:r w:rsidRPr="00D05566">
        <w:rPr>
          <w:rFonts w:asciiTheme="minorHAnsi" w:hAnsiTheme="minorHAnsi" w:cstheme="minorHAnsi"/>
          <w:color w:val="FF0000"/>
        </w:rPr>
        <w:t>acier</w:t>
      </w:r>
      <w:proofErr w:type="spellEnd"/>
      <w:r w:rsidRPr="00D05566">
        <w:rPr>
          <w:rFonts w:asciiTheme="minorHAnsi" w:hAnsiTheme="minorHAnsi" w:cstheme="minorHAnsi"/>
          <w:color w:val="FF0000"/>
        </w:rPr>
        <w:t xml:space="preserve"> 1.5 mm.</w:t>
      </w:r>
    </w:p>
    <w:p w14:paraId="74E2F0A0" w14:textId="77777777" w:rsidR="00AB1CF4" w:rsidRPr="00655A79" w:rsidRDefault="00AB1CF4" w:rsidP="00AB1CF4">
      <w:pPr>
        <w:pStyle w:val="Default"/>
        <w:spacing w:after="35"/>
        <w:ind w:left="720"/>
        <w:rPr>
          <w:rFonts w:asciiTheme="minorHAnsi" w:hAnsiTheme="minorHAnsi" w:cstheme="minorHAnsi"/>
          <w:color w:val="FF0000"/>
          <w:sz w:val="23"/>
          <w:szCs w:val="23"/>
        </w:rPr>
      </w:pPr>
    </w:p>
    <w:p w14:paraId="196BBE7B" w14:textId="77777777" w:rsidR="00B3760D" w:rsidRPr="00F94EA3" w:rsidRDefault="00B3760D" w:rsidP="00F94EA3">
      <w:pPr>
        <w:rPr>
          <w:rFonts w:asciiTheme="minorHAnsi" w:hAnsiTheme="minorHAnsi" w:cstheme="minorHAnsi"/>
        </w:rPr>
      </w:pPr>
    </w:p>
    <w:sectPr w:rsidR="00B3760D" w:rsidRPr="00F94EA3" w:rsidSect="006E0763">
      <w:headerReference w:type="default" r:id="rId8"/>
      <w:footerReference w:type="default" r:id="rId9"/>
      <w:pgSz w:w="11906" w:h="16838" w:code="9"/>
      <w:pgMar w:top="1418" w:right="1418" w:bottom="1134" w:left="1418"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CF5D" w14:textId="77777777" w:rsidR="006C0D03" w:rsidRDefault="006C0D03" w:rsidP="00F94EA3">
      <w:r>
        <w:separator/>
      </w:r>
    </w:p>
  </w:endnote>
  <w:endnote w:type="continuationSeparator" w:id="0">
    <w:p w14:paraId="65168457" w14:textId="77777777" w:rsidR="006C0D03" w:rsidRDefault="006C0D03" w:rsidP="00F9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DC9A" w14:textId="6C2A8A05" w:rsidR="00F94EA3" w:rsidRDefault="00A065A3" w:rsidP="00A065A3">
    <w:pPr>
      <w:pStyle w:val="Footer"/>
      <w:pBdr>
        <w:top w:val="single" w:sz="4" w:space="1" w:color="auto"/>
      </w:pBdr>
      <w:rPr>
        <w:rFonts w:asciiTheme="minorHAnsi" w:hAnsiTheme="minorHAnsi" w:cstheme="minorHAnsi"/>
        <w:sz w:val="20"/>
      </w:rPr>
    </w:pPr>
    <w:r>
      <w:rPr>
        <w:rFonts w:asciiTheme="minorHAnsi" w:hAnsiTheme="minorHAnsi" w:cstheme="minorHAnsi"/>
        <w:sz w:val="20"/>
      </w:rPr>
      <w:tab/>
    </w:r>
    <w:r w:rsidR="00AB1CF4">
      <w:rPr>
        <w:rFonts w:asciiTheme="minorHAnsi" w:hAnsiTheme="minorHAnsi" w:cstheme="minorHAnsi"/>
        <w:sz w:val="20"/>
      </w:rPr>
      <w:t xml:space="preserve">Page </w:t>
    </w:r>
    <w:r w:rsidR="00BF1AA3" w:rsidRPr="00BF1AA3">
      <w:rPr>
        <w:rFonts w:asciiTheme="minorHAnsi" w:hAnsiTheme="minorHAnsi" w:cstheme="minorHAnsi"/>
        <w:b/>
        <w:bCs/>
        <w:sz w:val="20"/>
      </w:rPr>
      <w:fldChar w:fldCharType="begin"/>
    </w:r>
    <w:r w:rsidR="00BF1AA3" w:rsidRPr="00BF1AA3">
      <w:rPr>
        <w:rFonts w:asciiTheme="minorHAnsi" w:hAnsiTheme="minorHAnsi" w:cstheme="minorHAnsi"/>
        <w:b/>
        <w:bCs/>
        <w:sz w:val="20"/>
      </w:rPr>
      <w:instrText>PAGE  \* Arabic  \* MERGEFORMAT</w:instrText>
    </w:r>
    <w:r w:rsidR="00BF1AA3" w:rsidRPr="00BF1AA3">
      <w:rPr>
        <w:rFonts w:asciiTheme="minorHAnsi" w:hAnsiTheme="minorHAnsi" w:cstheme="minorHAnsi"/>
        <w:b/>
        <w:bCs/>
        <w:sz w:val="20"/>
      </w:rPr>
      <w:fldChar w:fldCharType="separate"/>
    </w:r>
    <w:r w:rsidR="00BC70D1">
      <w:rPr>
        <w:rFonts w:asciiTheme="minorHAnsi" w:hAnsiTheme="minorHAnsi" w:cstheme="minorHAnsi"/>
        <w:b/>
        <w:bCs/>
        <w:noProof/>
        <w:sz w:val="20"/>
      </w:rPr>
      <w:t>5</w:t>
    </w:r>
    <w:r w:rsidR="00BF1AA3" w:rsidRPr="00BF1AA3">
      <w:rPr>
        <w:rFonts w:asciiTheme="minorHAnsi" w:hAnsiTheme="minorHAnsi" w:cstheme="minorHAnsi"/>
        <w:b/>
        <w:bCs/>
        <w:sz w:val="20"/>
      </w:rPr>
      <w:fldChar w:fldCharType="end"/>
    </w:r>
    <w:r w:rsidR="00AB1CF4">
      <w:rPr>
        <w:rFonts w:asciiTheme="minorHAnsi" w:hAnsiTheme="minorHAnsi" w:cstheme="minorHAnsi"/>
        <w:sz w:val="20"/>
      </w:rPr>
      <w:t>/</w:t>
    </w:r>
    <w:r w:rsidR="00BF1AA3" w:rsidRPr="00BF1AA3">
      <w:rPr>
        <w:rFonts w:asciiTheme="minorHAnsi" w:hAnsiTheme="minorHAnsi" w:cstheme="minorHAnsi"/>
        <w:b/>
        <w:bCs/>
        <w:sz w:val="20"/>
      </w:rPr>
      <w:fldChar w:fldCharType="begin"/>
    </w:r>
    <w:r w:rsidR="00BF1AA3" w:rsidRPr="00BF1AA3">
      <w:rPr>
        <w:rFonts w:asciiTheme="minorHAnsi" w:hAnsiTheme="minorHAnsi" w:cstheme="minorHAnsi"/>
        <w:b/>
        <w:bCs/>
        <w:sz w:val="20"/>
      </w:rPr>
      <w:instrText>NUMPAGES  \* Arabic  \* MERGEFORMAT</w:instrText>
    </w:r>
    <w:r w:rsidR="00BF1AA3" w:rsidRPr="00BF1AA3">
      <w:rPr>
        <w:rFonts w:asciiTheme="minorHAnsi" w:hAnsiTheme="minorHAnsi" w:cstheme="minorHAnsi"/>
        <w:b/>
        <w:bCs/>
        <w:sz w:val="20"/>
      </w:rPr>
      <w:fldChar w:fldCharType="separate"/>
    </w:r>
    <w:r w:rsidR="00BC70D1">
      <w:rPr>
        <w:rFonts w:asciiTheme="minorHAnsi" w:hAnsiTheme="minorHAnsi" w:cstheme="minorHAnsi"/>
        <w:b/>
        <w:bCs/>
        <w:noProof/>
        <w:sz w:val="20"/>
      </w:rPr>
      <w:t>5</w:t>
    </w:r>
    <w:r w:rsidR="00BF1AA3" w:rsidRPr="00BF1AA3">
      <w:rPr>
        <w:rFonts w:asciiTheme="minorHAnsi" w:hAnsiTheme="minorHAnsi" w:cstheme="minorHAnsi"/>
        <w:b/>
        <w:bCs/>
        <w:sz w:val="20"/>
      </w:rPr>
      <w:fldChar w:fldCharType="end"/>
    </w:r>
    <w:r>
      <w:rPr>
        <w:rFonts w:asciiTheme="minorHAnsi" w:hAnsiTheme="minorHAnsi" w:cstheme="minorHAnsi"/>
        <w:sz w:val="23"/>
        <w:szCs w:val="23"/>
      </w:rPr>
      <w:tab/>
    </w:r>
    <w:r w:rsidR="00BF1AA3">
      <w:rPr>
        <w:rFonts w:asciiTheme="minorHAnsi" w:hAnsiTheme="minorHAnsi" w:cstheme="minorHAnsi"/>
        <w:sz w:val="20"/>
      </w:rPr>
      <w:t>Revision 20</w:t>
    </w:r>
    <w:r w:rsidR="00D6637A">
      <w:rPr>
        <w:rFonts w:asciiTheme="minorHAnsi" w:hAnsiTheme="minorHAnsi" w:cstheme="minorHAnsi"/>
        <w:sz w:val="20"/>
      </w:rPr>
      <w:t>2</w:t>
    </w:r>
    <w:r w:rsidR="00890FE8">
      <w:rPr>
        <w:rFonts w:asciiTheme="minorHAnsi" w:hAnsiTheme="minorHAnsi" w:cstheme="minorHAnsi"/>
        <w:sz w:val="20"/>
      </w:rPr>
      <w:t>5</w:t>
    </w:r>
  </w:p>
  <w:p w14:paraId="5815B9A4" w14:textId="77777777" w:rsidR="00BF1AA3" w:rsidRDefault="00BF1AA3" w:rsidP="00A065A3">
    <w:pPr>
      <w:pStyle w:val="Footer"/>
      <w:pBdr>
        <w:top w:val="single" w:sz="4" w:space="1" w:color="auto"/>
      </w:pBd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0B8F" w14:textId="77777777" w:rsidR="006C0D03" w:rsidRDefault="006C0D03" w:rsidP="00F94EA3">
      <w:r>
        <w:separator/>
      </w:r>
    </w:p>
  </w:footnote>
  <w:footnote w:type="continuationSeparator" w:id="0">
    <w:p w14:paraId="5ED8B5DE" w14:textId="77777777" w:rsidR="006C0D03" w:rsidRDefault="006C0D03" w:rsidP="00F9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C9FC" w14:textId="44461242" w:rsidR="00F94EA3" w:rsidRPr="00F94EA3" w:rsidRDefault="00A065A3" w:rsidP="00A065A3">
    <w:pPr>
      <w:pStyle w:val="Header"/>
      <w:spacing w:after="120"/>
      <w:rPr>
        <w:rFonts w:asciiTheme="minorHAnsi" w:hAnsiTheme="minorHAnsi" w:cstheme="minorHAnsi"/>
        <w:i/>
        <w:iCs/>
        <w:sz w:val="32"/>
        <w:szCs w:val="32"/>
      </w:rPr>
    </w:pPr>
    <w:r w:rsidRPr="00F94EA3">
      <w:rPr>
        <w:rFonts w:asciiTheme="minorHAnsi" w:hAnsiTheme="minorHAnsi" w:cstheme="minorHAnsi"/>
        <w:i/>
        <w:iCs/>
        <w:noProof/>
        <w:sz w:val="32"/>
        <w:szCs w:val="32"/>
      </w:rPr>
      <w:drawing>
        <wp:anchor distT="0" distB="0" distL="114300" distR="114300" simplePos="0" relativeHeight="251656192" behindDoc="0" locked="0" layoutInCell="1" allowOverlap="1" wp14:anchorId="06881D8B" wp14:editId="2EE2117F">
          <wp:simplePos x="0" y="0"/>
          <wp:positionH relativeFrom="margin">
            <wp:posOffset>4938395</wp:posOffset>
          </wp:positionH>
          <wp:positionV relativeFrom="paragraph">
            <wp:posOffset>-133350</wp:posOffset>
          </wp:positionV>
          <wp:extent cx="1077595" cy="1077595"/>
          <wp:effectExtent l="0" t="0" r="825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626" w:rsidRPr="00EF7626">
      <w:rPr>
        <w:rFonts w:asciiTheme="minorHAnsi" w:hAnsiTheme="minorHAnsi" w:cstheme="minorHAnsi"/>
        <w:i/>
        <w:iCs/>
        <w:noProof/>
        <w:sz w:val="32"/>
        <w:szCs w:val="32"/>
      </w:rPr>
      <w:t>Règlement technique</w:t>
    </w:r>
    <w:r w:rsidR="00F94EA3" w:rsidRPr="00F94EA3">
      <w:rPr>
        <w:rFonts w:asciiTheme="minorHAnsi" w:hAnsiTheme="minorHAnsi" w:cstheme="minorHAnsi"/>
        <w:i/>
        <w:iCs/>
        <w:sz w:val="32"/>
        <w:szCs w:val="32"/>
      </w:rPr>
      <w:t xml:space="preserve"> C9 – </w:t>
    </w:r>
    <w:proofErr w:type="spellStart"/>
    <w:r w:rsidR="00F94EA3" w:rsidRPr="00F94EA3">
      <w:rPr>
        <w:rFonts w:asciiTheme="minorHAnsi" w:hAnsiTheme="minorHAnsi" w:cstheme="minorHAnsi"/>
        <w:i/>
        <w:iCs/>
        <w:sz w:val="32"/>
        <w:szCs w:val="32"/>
      </w:rPr>
      <w:t>Kart</w:t>
    </w:r>
    <w:proofErr w:type="spellEnd"/>
    <w:r w:rsidR="00F94EA3" w:rsidRPr="00F94EA3">
      <w:rPr>
        <w:rFonts w:asciiTheme="minorHAnsi" w:hAnsiTheme="minorHAnsi" w:cstheme="minorHAnsi"/>
        <w:i/>
        <w:iCs/>
        <w:sz w:val="32"/>
        <w:szCs w:val="32"/>
      </w:rPr>
      <w:t xml:space="preserve"> Junior </w:t>
    </w:r>
  </w:p>
  <w:p w14:paraId="729EBA96" w14:textId="77777777" w:rsidR="00F94EA3" w:rsidRDefault="00F94EA3" w:rsidP="00A065A3">
    <w:pPr>
      <w:pStyle w:val="Header"/>
      <w:spacing w:after="120"/>
      <w:jc w:val="center"/>
      <w:rPr>
        <w:rFonts w:asciiTheme="minorHAnsi" w:hAnsiTheme="minorHAnsi" w:cstheme="minorHAnsi"/>
        <w:i/>
        <w:iCs/>
        <w:sz w:val="32"/>
        <w:szCs w:val="32"/>
      </w:rPr>
    </w:pPr>
    <w:r w:rsidRPr="00F94EA3">
      <w:rPr>
        <w:rFonts w:asciiTheme="minorHAnsi" w:hAnsiTheme="minorHAnsi" w:cstheme="minorHAnsi"/>
        <w:i/>
        <w:iCs/>
        <w:sz w:val="32"/>
        <w:szCs w:val="32"/>
      </w:rPr>
      <w:t xml:space="preserve">Fédération Internationale </w:t>
    </w:r>
    <w:proofErr w:type="spellStart"/>
    <w:r w:rsidRPr="00F94EA3">
      <w:rPr>
        <w:rFonts w:asciiTheme="minorHAnsi" w:hAnsiTheme="minorHAnsi" w:cstheme="minorHAnsi"/>
        <w:i/>
        <w:iCs/>
        <w:sz w:val="32"/>
        <w:szCs w:val="32"/>
      </w:rPr>
      <w:t>Speeddown</w:t>
    </w:r>
    <w:proofErr w:type="spellEnd"/>
    <w:r>
      <w:rPr>
        <w:rFonts w:asciiTheme="minorHAnsi" w:hAnsiTheme="minorHAnsi" w:cstheme="minorHAnsi"/>
        <w:i/>
        <w:iCs/>
        <w:sz w:val="32"/>
        <w:szCs w:val="32"/>
      </w:rPr>
      <w:t xml:space="preserve"> </w:t>
    </w:r>
  </w:p>
  <w:p w14:paraId="4E68F7DD" w14:textId="77777777" w:rsidR="00A065A3" w:rsidRDefault="00A065A3" w:rsidP="00F94EA3">
    <w:pPr>
      <w:pStyle w:val="Header"/>
      <w:jc w:val="center"/>
      <w:rPr>
        <w:rFonts w:asciiTheme="minorHAnsi" w:hAnsiTheme="minorHAnsi" w:cstheme="minorHAnsi"/>
      </w:rPr>
    </w:pPr>
  </w:p>
  <w:p w14:paraId="2BF9BE5D" w14:textId="77777777" w:rsidR="00A065A3" w:rsidRPr="00F94EA3" w:rsidRDefault="00A065A3" w:rsidP="00A065A3">
    <w:pPr>
      <w:pStyle w:val="Header"/>
      <w:pBdr>
        <w:bottom w:val="single" w:sz="4" w:space="1" w:color="auto"/>
      </w:pBdr>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A67C3"/>
    <w:multiLevelType w:val="hybridMultilevel"/>
    <w:tmpl w:val="7B18D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921EBF"/>
    <w:multiLevelType w:val="hybridMultilevel"/>
    <w:tmpl w:val="66146B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20B36C4"/>
    <w:multiLevelType w:val="hybridMultilevel"/>
    <w:tmpl w:val="8A684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701AEC"/>
    <w:multiLevelType w:val="hybridMultilevel"/>
    <w:tmpl w:val="D194BBE2"/>
    <w:lvl w:ilvl="0" w:tplc="65001F06">
      <w:start w:val="1"/>
      <w:numFmt w:val="decimal"/>
      <w:pStyle w:val="Subtitle"/>
      <w:lvlText w:val="%1."/>
      <w:lvlJc w:val="left"/>
      <w:pPr>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F195931"/>
    <w:multiLevelType w:val="hybridMultilevel"/>
    <w:tmpl w:val="C8004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469169">
    <w:abstractNumId w:val="0"/>
  </w:num>
  <w:num w:numId="2" w16cid:durableId="571890615">
    <w:abstractNumId w:val="2"/>
  </w:num>
  <w:num w:numId="3" w16cid:durableId="1517767279">
    <w:abstractNumId w:val="4"/>
  </w:num>
  <w:num w:numId="4" w16cid:durableId="1582446249">
    <w:abstractNumId w:val="3"/>
  </w:num>
  <w:num w:numId="5" w16cid:durableId="9186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A3"/>
    <w:rsid w:val="000077AD"/>
    <w:rsid w:val="000139EF"/>
    <w:rsid w:val="000249E3"/>
    <w:rsid w:val="00026FD5"/>
    <w:rsid w:val="00036610"/>
    <w:rsid w:val="00037B0C"/>
    <w:rsid w:val="00040592"/>
    <w:rsid w:val="00046A51"/>
    <w:rsid w:val="00050C43"/>
    <w:rsid w:val="0006763A"/>
    <w:rsid w:val="000706B7"/>
    <w:rsid w:val="00075C2B"/>
    <w:rsid w:val="00076096"/>
    <w:rsid w:val="00077923"/>
    <w:rsid w:val="0008461F"/>
    <w:rsid w:val="00087388"/>
    <w:rsid w:val="00090DAE"/>
    <w:rsid w:val="00097501"/>
    <w:rsid w:val="000A7BC8"/>
    <w:rsid w:val="000D4FCD"/>
    <w:rsid w:val="0010685F"/>
    <w:rsid w:val="00112B70"/>
    <w:rsid w:val="00121B4F"/>
    <w:rsid w:val="00136671"/>
    <w:rsid w:val="0014452F"/>
    <w:rsid w:val="00145183"/>
    <w:rsid w:val="00145693"/>
    <w:rsid w:val="001604FF"/>
    <w:rsid w:val="001711CE"/>
    <w:rsid w:val="00196F40"/>
    <w:rsid w:val="001A0F54"/>
    <w:rsid w:val="001A604E"/>
    <w:rsid w:val="001C0436"/>
    <w:rsid w:val="001D01AE"/>
    <w:rsid w:val="00203A92"/>
    <w:rsid w:val="002110FC"/>
    <w:rsid w:val="0021274C"/>
    <w:rsid w:val="00213C71"/>
    <w:rsid w:val="0022362A"/>
    <w:rsid w:val="00230127"/>
    <w:rsid w:val="00230F6D"/>
    <w:rsid w:val="00233550"/>
    <w:rsid w:val="0024410A"/>
    <w:rsid w:val="00251A66"/>
    <w:rsid w:val="00257720"/>
    <w:rsid w:val="00260F7C"/>
    <w:rsid w:val="00265265"/>
    <w:rsid w:val="00286800"/>
    <w:rsid w:val="002929B0"/>
    <w:rsid w:val="002B2C5E"/>
    <w:rsid w:val="002B2E33"/>
    <w:rsid w:val="002D215E"/>
    <w:rsid w:val="002D245C"/>
    <w:rsid w:val="002D5AE2"/>
    <w:rsid w:val="002E27F6"/>
    <w:rsid w:val="002E5D13"/>
    <w:rsid w:val="00305378"/>
    <w:rsid w:val="0031782E"/>
    <w:rsid w:val="00325488"/>
    <w:rsid w:val="00325E67"/>
    <w:rsid w:val="00326136"/>
    <w:rsid w:val="003261D5"/>
    <w:rsid w:val="003371EE"/>
    <w:rsid w:val="0035482D"/>
    <w:rsid w:val="00374978"/>
    <w:rsid w:val="00385759"/>
    <w:rsid w:val="00385F63"/>
    <w:rsid w:val="00385F8A"/>
    <w:rsid w:val="003B1A38"/>
    <w:rsid w:val="003B595A"/>
    <w:rsid w:val="003C6EF0"/>
    <w:rsid w:val="003D20F6"/>
    <w:rsid w:val="003D5D13"/>
    <w:rsid w:val="003F583F"/>
    <w:rsid w:val="003F6A2C"/>
    <w:rsid w:val="00403CA1"/>
    <w:rsid w:val="00405B76"/>
    <w:rsid w:val="00412C48"/>
    <w:rsid w:val="00420FE2"/>
    <w:rsid w:val="0043036F"/>
    <w:rsid w:val="004326C8"/>
    <w:rsid w:val="00433F99"/>
    <w:rsid w:val="00436CBB"/>
    <w:rsid w:val="0044393D"/>
    <w:rsid w:val="00461851"/>
    <w:rsid w:val="004707E3"/>
    <w:rsid w:val="00487DB2"/>
    <w:rsid w:val="004912EE"/>
    <w:rsid w:val="00494432"/>
    <w:rsid w:val="004A25BC"/>
    <w:rsid w:val="004A3210"/>
    <w:rsid w:val="004E75CB"/>
    <w:rsid w:val="0050562B"/>
    <w:rsid w:val="005121A3"/>
    <w:rsid w:val="0051590C"/>
    <w:rsid w:val="00517CD9"/>
    <w:rsid w:val="00522746"/>
    <w:rsid w:val="005244D9"/>
    <w:rsid w:val="005315B4"/>
    <w:rsid w:val="0054372D"/>
    <w:rsid w:val="005446FB"/>
    <w:rsid w:val="00547C03"/>
    <w:rsid w:val="0057203B"/>
    <w:rsid w:val="00593DCB"/>
    <w:rsid w:val="005955C3"/>
    <w:rsid w:val="00596726"/>
    <w:rsid w:val="005A04EA"/>
    <w:rsid w:val="005A3ECE"/>
    <w:rsid w:val="005C198B"/>
    <w:rsid w:val="005D0DD2"/>
    <w:rsid w:val="005F2E80"/>
    <w:rsid w:val="00600970"/>
    <w:rsid w:val="00613FC5"/>
    <w:rsid w:val="00615F19"/>
    <w:rsid w:val="00620142"/>
    <w:rsid w:val="006225D8"/>
    <w:rsid w:val="00622A6A"/>
    <w:rsid w:val="00641029"/>
    <w:rsid w:val="006415F4"/>
    <w:rsid w:val="00647FCD"/>
    <w:rsid w:val="00655A79"/>
    <w:rsid w:val="006612EC"/>
    <w:rsid w:val="00665BCE"/>
    <w:rsid w:val="006847E9"/>
    <w:rsid w:val="00694E8C"/>
    <w:rsid w:val="006B7686"/>
    <w:rsid w:val="006C0691"/>
    <w:rsid w:val="006C0D03"/>
    <w:rsid w:val="006D08E9"/>
    <w:rsid w:val="006E0763"/>
    <w:rsid w:val="006E71D3"/>
    <w:rsid w:val="00710569"/>
    <w:rsid w:val="007149E0"/>
    <w:rsid w:val="00721DF5"/>
    <w:rsid w:val="00726FD6"/>
    <w:rsid w:val="0074229B"/>
    <w:rsid w:val="007423DB"/>
    <w:rsid w:val="00744A40"/>
    <w:rsid w:val="0078105E"/>
    <w:rsid w:val="00781E1E"/>
    <w:rsid w:val="00785CEE"/>
    <w:rsid w:val="007906B7"/>
    <w:rsid w:val="007A13B3"/>
    <w:rsid w:val="007A185D"/>
    <w:rsid w:val="007A68B3"/>
    <w:rsid w:val="007C7B33"/>
    <w:rsid w:val="007D3064"/>
    <w:rsid w:val="00800CE8"/>
    <w:rsid w:val="00825132"/>
    <w:rsid w:val="00827528"/>
    <w:rsid w:val="008376B6"/>
    <w:rsid w:val="0084185C"/>
    <w:rsid w:val="0085155F"/>
    <w:rsid w:val="0086414F"/>
    <w:rsid w:val="00864693"/>
    <w:rsid w:val="00870650"/>
    <w:rsid w:val="0088293D"/>
    <w:rsid w:val="00882CEA"/>
    <w:rsid w:val="00890FE8"/>
    <w:rsid w:val="008A3570"/>
    <w:rsid w:val="008B1BAD"/>
    <w:rsid w:val="008B637A"/>
    <w:rsid w:val="008E0150"/>
    <w:rsid w:val="008F004D"/>
    <w:rsid w:val="0090030B"/>
    <w:rsid w:val="00911CFA"/>
    <w:rsid w:val="00912015"/>
    <w:rsid w:val="00932556"/>
    <w:rsid w:val="00940044"/>
    <w:rsid w:val="00952D43"/>
    <w:rsid w:val="00975A64"/>
    <w:rsid w:val="00981B48"/>
    <w:rsid w:val="0098323E"/>
    <w:rsid w:val="00985509"/>
    <w:rsid w:val="00991541"/>
    <w:rsid w:val="009B54B1"/>
    <w:rsid w:val="009C51A2"/>
    <w:rsid w:val="009E238A"/>
    <w:rsid w:val="00A01CBB"/>
    <w:rsid w:val="00A065A3"/>
    <w:rsid w:val="00A11427"/>
    <w:rsid w:val="00A305B9"/>
    <w:rsid w:val="00A33F92"/>
    <w:rsid w:val="00A568F7"/>
    <w:rsid w:val="00A64BB0"/>
    <w:rsid w:val="00A672C5"/>
    <w:rsid w:val="00A83D81"/>
    <w:rsid w:val="00A86004"/>
    <w:rsid w:val="00A91A40"/>
    <w:rsid w:val="00A91BA8"/>
    <w:rsid w:val="00A9709C"/>
    <w:rsid w:val="00AA607C"/>
    <w:rsid w:val="00AB1CF4"/>
    <w:rsid w:val="00AB6063"/>
    <w:rsid w:val="00AC145D"/>
    <w:rsid w:val="00AC5DF7"/>
    <w:rsid w:val="00AE0FEF"/>
    <w:rsid w:val="00AF215C"/>
    <w:rsid w:val="00B0068F"/>
    <w:rsid w:val="00B10EAE"/>
    <w:rsid w:val="00B1113D"/>
    <w:rsid w:val="00B2034E"/>
    <w:rsid w:val="00B23CD9"/>
    <w:rsid w:val="00B3760D"/>
    <w:rsid w:val="00B517A1"/>
    <w:rsid w:val="00B61056"/>
    <w:rsid w:val="00B67526"/>
    <w:rsid w:val="00B86F66"/>
    <w:rsid w:val="00B87783"/>
    <w:rsid w:val="00BC6DD6"/>
    <w:rsid w:val="00BC70D1"/>
    <w:rsid w:val="00BD1F62"/>
    <w:rsid w:val="00BE088B"/>
    <w:rsid w:val="00BE59FD"/>
    <w:rsid w:val="00BE7921"/>
    <w:rsid w:val="00BF1AA3"/>
    <w:rsid w:val="00C322A9"/>
    <w:rsid w:val="00C45FCD"/>
    <w:rsid w:val="00C51A12"/>
    <w:rsid w:val="00C63BB5"/>
    <w:rsid w:val="00C66DD1"/>
    <w:rsid w:val="00C76AD3"/>
    <w:rsid w:val="00C93B79"/>
    <w:rsid w:val="00C9634B"/>
    <w:rsid w:val="00CA053D"/>
    <w:rsid w:val="00CA123B"/>
    <w:rsid w:val="00CA1A89"/>
    <w:rsid w:val="00CA26B6"/>
    <w:rsid w:val="00CA372A"/>
    <w:rsid w:val="00CE37E7"/>
    <w:rsid w:val="00CF6CC0"/>
    <w:rsid w:val="00D00DEA"/>
    <w:rsid w:val="00D134BF"/>
    <w:rsid w:val="00D248D8"/>
    <w:rsid w:val="00D34076"/>
    <w:rsid w:val="00D44B53"/>
    <w:rsid w:val="00D537E1"/>
    <w:rsid w:val="00D6637A"/>
    <w:rsid w:val="00D7662E"/>
    <w:rsid w:val="00D944A3"/>
    <w:rsid w:val="00DA4982"/>
    <w:rsid w:val="00DB64DD"/>
    <w:rsid w:val="00DC3407"/>
    <w:rsid w:val="00DD08F2"/>
    <w:rsid w:val="00DD2207"/>
    <w:rsid w:val="00DF399B"/>
    <w:rsid w:val="00E02380"/>
    <w:rsid w:val="00E029C3"/>
    <w:rsid w:val="00E30D4D"/>
    <w:rsid w:val="00E41A9D"/>
    <w:rsid w:val="00E658AA"/>
    <w:rsid w:val="00E86119"/>
    <w:rsid w:val="00E91B29"/>
    <w:rsid w:val="00EA5B78"/>
    <w:rsid w:val="00EC485E"/>
    <w:rsid w:val="00ED0125"/>
    <w:rsid w:val="00EE2146"/>
    <w:rsid w:val="00EE4BAE"/>
    <w:rsid w:val="00EF2BEE"/>
    <w:rsid w:val="00EF7626"/>
    <w:rsid w:val="00F01058"/>
    <w:rsid w:val="00F06227"/>
    <w:rsid w:val="00F07B30"/>
    <w:rsid w:val="00F111A2"/>
    <w:rsid w:val="00F113C9"/>
    <w:rsid w:val="00F23CAF"/>
    <w:rsid w:val="00F27EAF"/>
    <w:rsid w:val="00F46E2C"/>
    <w:rsid w:val="00F67696"/>
    <w:rsid w:val="00F712CD"/>
    <w:rsid w:val="00F80D4F"/>
    <w:rsid w:val="00F9464B"/>
    <w:rsid w:val="00F94EA3"/>
    <w:rsid w:val="00F95F92"/>
    <w:rsid w:val="00F960E7"/>
    <w:rsid w:val="00FA4D9E"/>
    <w:rsid w:val="00FA7CF8"/>
    <w:rsid w:val="00FB1480"/>
    <w:rsid w:val="00FB2C58"/>
    <w:rsid w:val="00FB593D"/>
    <w:rsid w:val="00FC2075"/>
    <w:rsid w:val="00FF21BD"/>
    <w:rsid w:val="00FF4B87"/>
    <w:rsid w:val="00FF7860"/>
    <w:rsid w:val="00FF7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B3B7F"/>
  <w15:docId w15:val="{95E010B5-4D82-4AC4-94E6-BA6D4DD3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s>
    </w:pPr>
    <w:rPr>
      <w:rFonts w:ascii="Courier New" w:hAnsi="Courier New"/>
      <w:sz w:val="16"/>
    </w:rPr>
  </w:style>
  <w:style w:type="paragraph" w:customStyle="1" w:styleId="Default">
    <w:name w:val="Default"/>
    <w:rsid w:val="00F94EA3"/>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F94EA3"/>
    <w:pPr>
      <w:tabs>
        <w:tab w:val="center" w:pos="4536"/>
        <w:tab w:val="right" w:pos="9072"/>
      </w:tabs>
    </w:pPr>
  </w:style>
  <w:style w:type="character" w:customStyle="1" w:styleId="HeaderChar">
    <w:name w:val="Header Char"/>
    <w:basedOn w:val="DefaultParagraphFont"/>
    <w:link w:val="Header"/>
    <w:uiPriority w:val="99"/>
    <w:rsid w:val="00F94EA3"/>
    <w:rPr>
      <w:sz w:val="24"/>
    </w:rPr>
  </w:style>
  <w:style w:type="paragraph" w:styleId="Footer">
    <w:name w:val="footer"/>
    <w:basedOn w:val="Normal"/>
    <w:link w:val="FooterChar"/>
    <w:uiPriority w:val="99"/>
    <w:unhideWhenUsed/>
    <w:rsid w:val="00F94EA3"/>
    <w:pPr>
      <w:tabs>
        <w:tab w:val="center" w:pos="4536"/>
        <w:tab w:val="right" w:pos="9072"/>
      </w:tabs>
    </w:pPr>
  </w:style>
  <w:style w:type="character" w:customStyle="1" w:styleId="FooterChar">
    <w:name w:val="Footer Char"/>
    <w:basedOn w:val="DefaultParagraphFont"/>
    <w:link w:val="Footer"/>
    <w:uiPriority w:val="99"/>
    <w:rsid w:val="00F94EA3"/>
    <w:rPr>
      <w:sz w:val="24"/>
    </w:rPr>
  </w:style>
  <w:style w:type="character" w:styleId="CommentReference">
    <w:name w:val="annotation reference"/>
    <w:basedOn w:val="DefaultParagraphFont"/>
    <w:semiHidden/>
    <w:unhideWhenUsed/>
    <w:rsid w:val="0043036F"/>
    <w:rPr>
      <w:sz w:val="16"/>
      <w:szCs w:val="16"/>
    </w:rPr>
  </w:style>
  <w:style w:type="paragraph" w:styleId="CommentText">
    <w:name w:val="annotation text"/>
    <w:basedOn w:val="Normal"/>
    <w:link w:val="CommentTextChar"/>
    <w:semiHidden/>
    <w:unhideWhenUsed/>
    <w:rsid w:val="0043036F"/>
    <w:rPr>
      <w:sz w:val="20"/>
    </w:rPr>
  </w:style>
  <w:style w:type="character" w:customStyle="1" w:styleId="CommentTextChar">
    <w:name w:val="Comment Text Char"/>
    <w:basedOn w:val="DefaultParagraphFont"/>
    <w:link w:val="CommentText"/>
    <w:semiHidden/>
    <w:rsid w:val="0043036F"/>
  </w:style>
  <w:style w:type="paragraph" w:styleId="CommentSubject">
    <w:name w:val="annotation subject"/>
    <w:basedOn w:val="CommentText"/>
    <w:next w:val="CommentText"/>
    <w:link w:val="CommentSubjectChar"/>
    <w:semiHidden/>
    <w:unhideWhenUsed/>
    <w:rsid w:val="0043036F"/>
    <w:rPr>
      <w:b/>
      <w:bCs/>
    </w:rPr>
  </w:style>
  <w:style w:type="character" w:customStyle="1" w:styleId="CommentSubjectChar">
    <w:name w:val="Comment Subject Char"/>
    <w:basedOn w:val="CommentTextChar"/>
    <w:link w:val="CommentSubject"/>
    <w:semiHidden/>
    <w:rsid w:val="0043036F"/>
    <w:rPr>
      <w:b/>
      <w:bCs/>
    </w:rPr>
  </w:style>
  <w:style w:type="paragraph" w:styleId="BalloonText">
    <w:name w:val="Balloon Text"/>
    <w:basedOn w:val="Normal"/>
    <w:link w:val="BalloonTextChar"/>
    <w:semiHidden/>
    <w:unhideWhenUsed/>
    <w:rsid w:val="0043036F"/>
    <w:rPr>
      <w:rFonts w:ascii="Segoe UI" w:hAnsi="Segoe UI" w:cs="Segoe UI"/>
      <w:sz w:val="18"/>
      <w:szCs w:val="18"/>
    </w:rPr>
  </w:style>
  <w:style w:type="character" w:customStyle="1" w:styleId="BalloonTextChar">
    <w:name w:val="Balloon Text Char"/>
    <w:basedOn w:val="DefaultParagraphFont"/>
    <w:link w:val="BalloonText"/>
    <w:semiHidden/>
    <w:rsid w:val="0043036F"/>
    <w:rPr>
      <w:rFonts w:ascii="Segoe UI" w:hAnsi="Segoe UI" w:cs="Segoe UI"/>
      <w:sz w:val="18"/>
      <w:szCs w:val="18"/>
    </w:rPr>
  </w:style>
  <w:style w:type="character" w:customStyle="1" w:styleId="rynqvb">
    <w:name w:val="rynqvb"/>
    <w:basedOn w:val="DefaultParagraphFont"/>
    <w:rsid w:val="00D944A3"/>
  </w:style>
  <w:style w:type="paragraph" w:customStyle="1" w:styleId="normretr2">
    <w:name w:val="norm retr2"/>
    <w:basedOn w:val="Normal"/>
    <w:link w:val="normretr2Car"/>
    <w:qFormat/>
    <w:rsid w:val="00655A79"/>
    <w:pPr>
      <w:ind w:left="709"/>
    </w:pPr>
    <w:rPr>
      <w:rFonts w:ascii="Calibri" w:hAnsi="Calibri"/>
      <w:szCs w:val="24"/>
      <w:lang w:eastAsia="cs-CZ"/>
    </w:rPr>
  </w:style>
  <w:style w:type="character" w:customStyle="1" w:styleId="normretr2Car">
    <w:name w:val="norm retr2 Car"/>
    <w:link w:val="normretr2"/>
    <w:rsid w:val="00655A79"/>
    <w:rPr>
      <w:rFonts w:ascii="Calibri" w:hAnsi="Calibri"/>
      <w:sz w:val="24"/>
      <w:szCs w:val="24"/>
      <w:lang w:eastAsia="cs-CZ"/>
    </w:rPr>
  </w:style>
  <w:style w:type="paragraph" w:customStyle="1" w:styleId="normretrait1">
    <w:name w:val="norm retrait1"/>
    <w:basedOn w:val="Normal"/>
    <w:link w:val="normretrait1Car"/>
    <w:qFormat/>
    <w:rsid w:val="00420FE2"/>
    <w:pPr>
      <w:ind w:left="426"/>
    </w:pPr>
    <w:rPr>
      <w:rFonts w:ascii="Calibri" w:hAnsi="Calibri"/>
      <w:szCs w:val="24"/>
      <w:lang w:val="fr-FR" w:eastAsia="cs-CZ"/>
    </w:rPr>
  </w:style>
  <w:style w:type="character" w:customStyle="1" w:styleId="normretrait1Car">
    <w:name w:val="norm retrait1 Car"/>
    <w:link w:val="normretrait1"/>
    <w:rsid w:val="00420FE2"/>
    <w:rPr>
      <w:rFonts w:ascii="Calibri" w:hAnsi="Calibri"/>
      <w:sz w:val="24"/>
      <w:szCs w:val="24"/>
      <w:lang w:val="fr-FR" w:eastAsia="cs-CZ"/>
    </w:rPr>
  </w:style>
  <w:style w:type="paragraph" w:styleId="Subtitle">
    <w:name w:val="Subtitle"/>
    <w:basedOn w:val="Normal"/>
    <w:next w:val="Normal"/>
    <w:link w:val="SubtitleChar"/>
    <w:qFormat/>
    <w:rsid w:val="001C0436"/>
    <w:pPr>
      <w:numPr>
        <w:numId w:val="4"/>
      </w:numPr>
      <w:spacing w:before="200" w:after="40"/>
      <w:ind w:left="426" w:hanging="426"/>
    </w:pPr>
    <w:rPr>
      <w:rFonts w:ascii="Calibri" w:hAnsi="Calibri"/>
      <w:b/>
      <w:sz w:val="28"/>
      <w:szCs w:val="24"/>
      <w:lang w:val="fr-CH" w:eastAsia="cs-CZ"/>
    </w:rPr>
  </w:style>
  <w:style w:type="character" w:customStyle="1" w:styleId="SubtitleChar">
    <w:name w:val="Subtitle Char"/>
    <w:basedOn w:val="DefaultParagraphFont"/>
    <w:link w:val="Subtitle"/>
    <w:rsid w:val="001C0436"/>
    <w:rPr>
      <w:rFonts w:ascii="Calibri" w:hAnsi="Calibri"/>
      <w:b/>
      <w:sz w:val="28"/>
      <w:szCs w:val="24"/>
      <w:lang w:val="fr-CH"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2B6F8-5E13-440D-9E3D-4817D300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8599</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Hauenstein, Matthias</dc:creator>
  <cp:lastModifiedBy>David Tack</cp:lastModifiedBy>
  <cp:revision>2</cp:revision>
  <cp:lastPrinted>2023-12-30T22:56:00Z</cp:lastPrinted>
  <dcterms:created xsi:type="dcterms:W3CDTF">2025-04-21T07:15:00Z</dcterms:created>
  <dcterms:modified xsi:type="dcterms:W3CDTF">2025-04-21T07:15:00Z</dcterms:modified>
</cp:coreProperties>
</file>